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890E2" w14:textId="77777777" w:rsidR="00FE61FA" w:rsidRPr="00C60424" w:rsidRDefault="00F77184">
      <w:pPr>
        <w:pStyle w:val="Heading2"/>
        <w:rPr>
          <w:rFonts w:asciiTheme="minorHAnsi" w:hAnsiTheme="minorHAnsi" w:cstheme="minorHAnsi"/>
          <w:i w:val="0"/>
        </w:rPr>
      </w:pPr>
      <w:r w:rsidRPr="00C60424">
        <w:rPr>
          <w:rFonts w:asciiTheme="minorHAnsi" w:hAnsiTheme="minorHAnsi" w:cstheme="minorHAnsi"/>
          <w:i w:val="0"/>
        </w:rPr>
        <w:t>CR-05 - Goals and Outcomes</w:t>
      </w:r>
    </w:p>
    <w:p w14:paraId="554B1BA5" w14:textId="77777777" w:rsidR="00FE61FA" w:rsidRPr="00C60424" w:rsidRDefault="00F77184">
      <w:pPr>
        <w:keepNext/>
        <w:widowControl w:val="0"/>
        <w:spacing w:after="0" w:line="240" w:lineRule="auto"/>
        <w:rPr>
          <w:rFonts w:asciiTheme="minorHAnsi" w:hAnsiTheme="minorHAnsi" w:cstheme="minorHAnsi"/>
          <w:b/>
          <w:sz w:val="28"/>
          <w:szCs w:val="28"/>
        </w:rPr>
      </w:pPr>
      <w:r w:rsidRPr="00C60424">
        <w:rPr>
          <w:rFonts w:asciiTheme="minorHAnsi" w:hAnsiTheme="minorHAnsi" w:cstheme="minorHAnsi"/>
          <w:b/>
          <w:sz w:val="24"/>
          <w:szCs w:val="24"/>
        </w:rPr>
        <w:t>Progress the jurisdiction has made in carrying out its strategic plan and its action plan.  91.520(a)</w:t>
      </w:r>
      <w:r w:rsidRPr="00C60424">
        <w:rPr>
          <w:rFonts w:asciiTheme="minorHAnsi" w:hAnsiTheme="minorHAnsi" w:cstheme="minorHAnsi"/>
          <w:b/>
          <w:sz w:val="28"/>
          <w:szCs w:val="28"/>
        </w:rPr>
        <w:t xml:space="preserve"> </w:t>
      </w:r>
    </w:p>
    <w:p w14:paraId="3D707836" w14:textId="26E3A76A" w:rsidR="00FE61FA" w:rsidRPr="00C60424" w:rsidRDefault="00F77184">
      <w:pPr>
        <w:keepNext/>
        <w:widowControl w:val="0"/>
        <w:spacing w:after="0" w:line="240" w:lineRule="auto"/>
        <w:rPr>
          <w:rFonts w:asciiTheme="minorHAnsi" w:hAnsiTheme="minorHAnsi" w:cstheme="minorHAnsi"/>
        </w:rPr>
      </w:pPr>
      <w:r w:rsidRPr="00C60424">
        <w:rPr>
          <w:rFonts w:asciiTheme="minorHAnsi" w:hAnsiTheme="minorHAnsi" w:cstheme="minorHAnsi"/>
        </w:rPr>
        <w:t>This could be an overview that includes major initiatives and highlights that were proposed and executed throughout the program year.</w:t>
      </w:r>
    </w:p>
    <w:p w14:paraId="069A4509" w14:textId="0BC24B7A" w:rsidR="00666749" w:rsidRPr="00C60424" w:rsidRDefault="00666749">
      <w:pPr>
        <w:keepNext/>
        <w:widowControl w:val="0"/>
        <w:spacing w:after="0" w:line="240" w:lineRule="auto"/>
        <w:rPr>
          <w:rFonts w:asciiTheme="minorHAnsi" w:hAnsiTheme="minorHAnsi" w:cstheme="minorHAnsi"/>
        </w:rPr>
      </w:pPr>
    </w:p>
    <w:p w14:paraId="24C3D0B3" w14:textId="2C83A05F" w:rsidR="00666749" w:rsidRPr="00C60424" w:rsidRDefault="00666749" w:rsidP="00666749">
      <w:pPr>
        <w:spacing w:before="100" w:beforeAutospacing="1" w:after="100" w:afterAutospacing="1" w:line="240" w:lineRule="auto"/>
        <w:rPr>
          <w:rFonts w:asciiTheme="minorHAnsi" w:eastAsia="Times New Roman" w:hAnsiTheme="minorHAnsi" w:cstheme="minorHAnsi"/>
          <w:color w:val="000000"/>
        </w:rPr>
      </w:pPr>
      <w:r w:rsidRPr="00C60424">
        <w:rPr>
          <w:rFonts w:asciiTheme="minorHAnsi" w:eastAsia="Times New Roman" w:hAnsiTheme="minorHAnsi" w:cstheme="minorHAnsi"/>
          <w:color w:val="000000"/>
        </w:rPr>
        <w:t>The 2022 Program Year saw HOME funds used to support vulnerable and very low-income households in its Tenant Based Rental Assistance (TBRA) program</w:t>
      </w:r>
      <w:r w:rsidR="003D50BC" w:rsidRPr="00C60424">
        <w:rPr>
          <w:rFonts w:asciiTheme="minorHAnsi" w:eastAsia="Times New Roman" w:hAnsiTheme="minorHAnsi" w:cstheme="minorHAnsi"/>
          <w:color w:val="000000"/>
        </w:rPr>
        <w:t xml:space="preserve">, </w:t>
      </w:r>
      <w:r w:rsidRPr="00C60424">
        <w:rPr>
          <w:rFonts w:asciiTheme="minorHAnsi" w:eastAsia="Times New Roman" w:hAnsiTheme="minorHAnsi" w:cstheme="minorHAnsi"/>
          <w:color w:val="000000"/>
        </w:rPr>
        <w:t>the completion of a Permanent Supportive Housing project, which includes 70 units of housing for people experiencing homelessness</w:t>
      </w:r>
      <w:r w:rsidR="003D50BC" w:rsidRPr="00C60424">
        <w:rPr>
          <w:rFonts w:asciiTheme="minorHAnsi" w:eastAsia="Times New Roman" w:hAnsiTheme="minorHAnsi" w:cstheme="minorHAnsi"/>
          <w:color w:val="000000"/>
        </w:rPr>
        <w:t xml:space="preserve">, and the completion of a </w:t>
      </w:r>
      <w:proofErr w:type="gramStart"/>
      <w:r w:rsidR="003D50BC" w:rsidRPr="00C60424">
        <w:rPr>
          <w:rFonts w:asciiTheme="minorHAnsi" w:eastAsia="Times New Roman" w:hAnsiTheme="minorHAnsi" w:cstheme="minorHAnsi"/>
          <w:color w:val="000000"/>
        </w:rPr>
        <w:t>low income</w:t>
      </w:r>
      <w:proofErr w:type="gramEnd"/>
      <w:r w:rsidR="003D50BC" w:rsidRPr="00C60424">
        <w:rPr>
          <w:rFonts w:asciiTheme="minorHAnsi" w:eastAsia="Times New Roman" w:hAnsiTheme="minorHAnsi" w:cstheme="minorHAnsi"/>
          <w:color w:val="000000"/>
        </w:rPr>
        <w:t xml:space="preserve"> home ownership program which offers 5 new units for first time </w:t>
      </w:r>
      <w:r w:rsidR="00013843">
        <w:rPr>
          <w:rFonts w:asciiTheme="minorHAnsi" w:eastAsia="Times New Roman" w:hAnsiTheme="minorHAnsi" w:cstheme="minorHAnsi"/>
          <w:color w:val="000000"/>
        </w:rPr>
        <w:t xml:space="preserve">low-income </w:t>
      </w:r>
      <w:r w:rsidR="003D50BC" w:rsidRPr="00C60424">
        <w:rPr>
          <w:rFonts w:asciiTheme="minorHAnsi" w:eastAsia="Times New Roman" w:hAnsiTheme="minorHAnsi" w:cstheme="minorHAnsi"/>
          <w:color w:val="000000"/>
        </w:rPr>
        <w:t>home buyer</w:t>
      </w:r>
      <w:r w:rsidR="00013843">
        <w:rPr>
          <w:rFonts w:asciiTheme="minorHAnsi" w:eastAsia="Times New Roman" w:hAnsiTheme="minorHAnsi" w:cstheme="minorHAnsi"/>
          <w:color w:val="000000"/>
        </w:rPr>
        <w:t>s</w:t>
      </w:r>
      <w:r w:rsidR="003D50BC" w:rsidRPr="00C60424">
        <w:rPr>
          <w:rFonts w:asciiTheme="minorHAnsi" w:eastAsia="Times New Roman" w:hAnsiTheme="minorHAnsi" w:cstheme="minorHAnsi"/>
          <w:color w:val="000000"/>
        </w:rPr>
        <w:t xml:space="preserve">. </w:t>
      </w:r>
    </w:p>
    <w:p w14:paraId="74E4C213" w14:textId="2887A680" w:rsidR="00666749" w:rsidRPr="00C60424" w:rsidRDefault="00666749" w:rsidP="00666749">
      <w:pPr>
        <w:spacing w:before="100" w:beforeAutospacing="1" w:after="100" w:afterAutospacing="1" w:line="240" w:lineRule="auto"/>
        <w:rPr>
          <w:rFonts w:asciiTheme="minorHAnsi" w:eastAsia="Times New Roman" w:hAnsiTheme="minorHAnsi" w:cstheme="minorHAnsi"/>
          <w:color w:val="000000"/>
        </w:rPr>
      </w:pPr>
      <w:r w:rsidRPr="00C60424">
        <w:rPr>
          <w:rFonts w:asciiTheme="minorHAnsi" w:eastAsia="Times New Roman" w:hAnsiTheme="minorHAnsi" w:cstheme="minorHAnsi"/>
          <w:color w:val="000000"/>
        </w:rPr>
        <w:t xml:space="preserve">Increase Affordable Housing Supply: The Consortium prioritized funding to affordable housing </w:t>
      </w:r>
      <w:r w:rsidR="003D50BC" w:rsidRPr="00C60424">
        <w:rPr>
          <w:rFonts w:asciiTheme="minorHAnsi" w:eastAsia="Times New Roman" w:hAnsiTheme="minorHAnsi" w:cstheme="minorHAnsi"/>
          <w:color w:val="000000"/>
        </w:rPr>
        <w:t xml:space="preserve">development </w:t>
      </w:r>
      <w:r w:rsidRPr="00C60424">
        <w:rPr>
          <w:rFonts w:asciiTheme="minorHAnsi" w:eastAsia="Times New Roman" w:hAnsiTheme="minorHAnsi" w:cstheme="minorHAnsi"/>
          <w:color w:val="000000"/>
        </w:rPr>
        <w:t>during Program Year 2022.</w:t>
      </w:r>
    </w:p>
    <w:p w14:paraId="06F65116" w14:textId="0B5242EB" w:rsidR="00666749" w:rsidRPr="00C60424" w:rsidRDefault="00666749" w:rsidP="00666749">
      <w:pPr>
        <w:numPr>
          <w:ilvl w:val="0"/>
          <w:numId w:val="17"/>
        </w:numPr>
        <w:spacing w:before="100" w:beforeAutospacing="1" w:after="100" w:afterAutospacing="1" w:line="240" w:lineRule="auto"/>
        <w:rPr>
          <w:rFonts w:asciiTheme="minorHAnsi" w:eastAsia="Times New Roman" w:hAnsiTheme="minorHAnsi" w:cstheme="minorHAnsi"/>
          <w:color w:val="000000"/>
        </w:rPr>
      </w:pPr>
      <w:r w:rsidRPr="00C60424">
        <w:rPr>
          <w:rFonts w:asciiTheme="minorHAnsi" w:eastAsia="Times New Roman" w:hAnsiTheme="minorHAnsi" w:cstheme="minorHAnsi"/>
          <w:color w:val="000000"/>
        </w:rPr>
        <w:t xml:space="preserve">Channel Cove: five-unit affordable homeownership project in La Conner, Washington to be developed by Home Trust of Skagit. Construction </w:t>
      </w:r>
      <w:r w:rsidR="00E1113E" w:rsidRPr="00C60424">
        <w:rPr>
          <w:rFonts w:asciiTheme="minorHAnsi" w:eastAsia="Times New Roman" w:hAnsiTheme="minorHAnsi" w:cstheme="minorHAnsi"/>
          <w:color w:val="000000"/>
        </w:rPr>
        <w:t>was completed</w:t>
      </w:r>
      <w:r w:rsidRPr="00C60424">
        <w:rPr>
          <w:rFonts w:asciiTheme="minorHAnsi" w:eastAsia="Times New Roman" w:hAnsiTheme="minorHAnsi" w:cstheme="minorHAnsi"/>
          <w:color w:val="000000"/>
        </w:rPr>
        <w:t xml:space="preserve"> in Program Year 2022. </w:t>
      </w:r>
      <w:r w:rsidR="00396FDF">
        <w:rPr>
          <w:rFonts w:asciiTheme="minorHAnsi" w:eastAsia="Times New Roman" w:hAnsiTheme="minorHAnsi" w:cstheme="minorHAnsi"/>
          <w:color w:val="000000"/>
        </w:rPr>
        <w:t>Homebuyer sales closed in July/August 2023.</w:t>
      </w:r>
    </w:p>
    <w:p w14:paraId="0F4E9107" w14:textId="330EF7D1" w:rsidR="00666749" w:rsidRPr="00C60424" w:rsidRDefault="00666749" w:rsidP="00666749">
      <w:pPr>
        <w:numPr>
          <w:ilvl w:val="0"/>
          <w:numId w:val="17"/>
        </w:numPr>
        <w:spacing w:before="100" w:beforeAutospacing="1" w:after="100" w:afterAutospacing="1" w:line="240" w:lineRule="auto"/>
        <w:rPr>
          <w:rFonts w:asciiTheme="minorHAnsi" w:eastAsia="Times New Roman" w:hAnsiTheme="minorHAnsi" w:cstheme="minorHAnsi"/>
          <w:color w:val="000000"/>
        </w:rPr>
      </w:pPr>
      <w:r w:rsidRPr="00C60424">
        <w:rPr>
          <w:rFonts w:asciiTheme="minorHAnsi" w:eastAsia="Times New Roman" w:hAnsiTheme="minorHAnsi" w:cstheme="minorHAnsi"/>
          <w:color w:val="000000"/>
        </w:rPr>
        <w:t xml:space="preserve">Skagit County Permanent Supportive Housing:  70- unit permanent supportive housing rental project in Mount Vernon, Washington, developed by Catholic Housing Services. </w:t>
      </w:r>
      <w:r w:rsidR="00496FB7" w:rsidRPr="00C60424">
        <w:rPr>
          <w:rFonts w:asciiTheme="minorHAnsi" w:eastAsia="Times New Roman" w:hAnsiTheme="minorHAnsi" w:cstheme="minorHAnsi"/>
          <w:color w:val="000000"/>
        </w:rPr>
        <w:t>Construction was complete</w:t>
      </w:r>
      <w:r w:rsidR="009A1918" w:rsidRPr="00C60424">
        <w:rPr>
          <w:rFonts w:asciiTheme="minorHAnsi" w:eastAsia="Times New Roman" w:hAnsiTheme="minorHAnsi" w:cstheme="minorHAnsi"/>
          <w:color w:val="000000"/>
        </w:rPr>
        <w:t>d in Program Year 2022</w:t>
      </w:r>
      <w:r w:rsidR="00496FB7" w:rsidRPr="00C60424">
        <w:rPr>
          <w:rFonts w:asciiTheme="minorHAnsi" w:eastAsia="Times New Roman" w:hAnsiTheme="minorHAnsi" w:cstheme="minorHAnsi"/>
          <w:color w:val="000000"/>
        </w:rPr>
        <w:t xml:space="preserve"> </w:t>
      </w:r>
      <w:r w:rsidR="009A1918" w:rsidRPr="00C60424">
        <w:rPr>
          <w:rFonts w:asciiTheme="minorHAnsi" w:eastAsia="Times New Roman" w:hAnsiTheme="minorHAnsi" w:cstheme="minorHAnsi"/>
          <w:color w:val="000000"/>
        </w:rPr>
        <w:t xml:space="preserve">and </w:t>
      </w:r>
      <w:r w:rsidR="00396FDF">
        <w:rPr>
          <w:rFonts w:asciiTheme="minorHAnsi" w:eastAsia="Times New Roman" w:hAnsiTheme="minorHAnsi" w:cstheme="minorHAnsi"/>
          <w:color w:val="000000"/>
        </w:rPr>
        <w:t>lease up completed</w:t>
      </w:r>
      <w:r w:rsidR="009A1918" w:rsidRPr="00C60424">
        <w:rPr>
          <w:rFonts w:asciiTheme="minorHAnsi" w:eastAsia="Times New Roman" w:hAnsiTheme="minorHAnsi" w:cstheme="minorHAnsi"/>
          <w:color w:val="000000"/>
        </w:rPr>
        <w:t xml:space="preserve"> in Program Year 2023</w:t>
      </w:r>
      <w:r w:rsidR="00496FB7" w:rsidRPr="00C60424">
        <w:rPr>
          <w:rFonts w:asciiTheme="minorHAnsi" w:eastAsia="Times New Roman" w:hAnsiTheme="minorHAnsi" w:cstheme="minorHAnsi"/>
          <w:color w:val="000000"/>
        </w:rPr>
        <w:t>.</w:t>
      </w:r>
    </w:p>
    <w:p w14:paraId="157FD4EC" w14:textId="03410F3B" w:rsidR="00AC4F6E" w:rsidRPr="00C60424" w:rsidRDefault="00666749" w:rsidP="00666749">
      <w:pPr>
        <w:spacing w:before="100" w:beforeAutospacing="1" w:after="100" w:afterAutospacing="1" w:line="240" w:lineRule="auto"/>
        <w:rPr>
          <w:rFonts w:asciiTheme="minorHAnsi" w:eastAsia="Times New Roman" w:hAnsiTheme="minorHAnsi" w:cstheme="minorHAnsi"/>
          <w:color w:val="000000"/>
        </w:rPr>
      </w:pPr>
      <w:r w:rsidRPr="00C60424">
        <w:rPr>
          <w:rFonts w:asciiTheme="minorHAnsi" w:eastAsia="Times New Roman" w:hAnsiTheme="minorHAnsi" w:cstheme="minorHAnsi"/>
          <w:color w:val="000000"/>
        </w:rPr>
        <w:t xml:space="preserve">Homelessness: Across the Consortium area, TBRA caseloads and spending </w:t>
      </w:r>
      <w:r w:rsidR="00831F0D" w:rsidRPr="00C60424">
        <w:rPr>
          <w:rFonts w:asciiTheme="minorHAnsi" w:eastAsia="Times New Roman" w:hAnsiTheme="minorHAnsi" w:cstheme="minorHAnsi"/>
          <w:color w:val="000000"/>
        </w:rPr>
        <w:t>increased in PY 2022 as expected</w:t>
      </w:r>
      <w:r w:rsidR="0022671A" w:rsidRPr="00C60424">
        <w:rPr>
          <w:rFonts w:asciiTheme="minorHAnsi" w:eastAsia="Times New Roman" w:hAnsiTheme="minorHAnsi" w:cstheme="minorHAnsi"/>
          <w:color w:val="000000"/>
        </w:rPr>
        <w:t xml:space="preserve"> but enrollments in TBRA are still lower than the actual annual goal due mostly in part to staffing challenges</w:t>
      </w:r>
      <w:r w:rsidR="00CF0BAF" w:rsidRPr="00C60424">
        <w:rPr>
          <w:rFonts w:asciiTheme="minorHAnsi" w:eastAsia="Times New Roman" w:hAnsiTheme="minorHAnsi" w:cstheme="minorHAnsi"/>
          <w:color w:val="000000"/>
        </w:rPr>
        <w:t xml:space="preserve"> as well as the wind down of other temporary COVID 19 programs</w:t>
      </w:r>
      <w:r w:rsidR="0022671A" w:rsidRPr="00C60424">
        <w:rPr>
          <w:rFonts w:asciiTheme="minorHAnsi" w:eastAsia="Times New Roman" w:hAnsiTheme="minorHAnsi" w:cstheme="minorHAnsi"/>
          <w:color w:val="000000"/>
        </w:rPr>
        <w:t>.</w:t>
      </w:r>
      <w:r w:rsidRPr="00C60424">
        <w:rPr>
          <w:rFonts w:asciiTheme="minorHAnsi" w:eastAsia="Times New Roman" w:hAnsiTheme="minorHAnsi" w:cstheme="minorHAnsi"/>
          <w:color w:val="000000"/>
        </w:rPr>
        <w:t xml:space="preserve"> There continues to be a high need throughout the Consortium area for financial support for households experiencing homeless or at risk of homelessness</w:t>
      </w:r>
      <w:r w:rsidR="0022671A" w:rsidRPr="00C60424">
        <w:rPr>
          <w:rFonts w:asciiTheme="minorHAnsi" w:eastAsia="Times New Roman" w:hAnsiTheme="minorHAnsi" w:cstheme="minorHAnsi"/>
          <w:color w:val="000000"/>
        </w:rPr>
        <w:t xml:space="preserve">. </w:t>
      </w:r>
      <w:r w:rsidR="00CF0BAF" w:rsidRPr="00C60424">
        <w:rPr>
          <w:rFonts w:asciiTheme="minorHAnsi" w:eastAsia="Times New Roman" w:hAnsiTheme="minorHAnsi" w:cstheme="minorHAnsi"/>
          <w:color w:val="000000"/>
        </w:rPr>
        <w:t>R</w:t>
      </w:r>
      <w:r w:rsidR="00831F0D" w:rsidRPr="00C60424">
        <w:rPr>
          <w:rFonts w:asciiTheme="minorHAnsi" w:eastAsia="Times New Roman" w:hAnsiTheme="minorHAnsi" w:cstheme="minorHAnsi"/>
          <w:color w:val="000000"/>
        </w:rPr>
        <w:t>ecent Point in Time Count</w:t>
      </w:r>
      <w:r w:rsidR="00CF0BAF" w:rsidRPr="00C60424">
        <w:rPr>
          <w:rFonts w:asciiTheme="minorHAnsi" w:eastAsia="Times New Roman" w:hAnsiTheme="minorHAnsi" w:cstheme="minorHAnsi"/>
          <w:color w:val="000000"/>
        </w:rPr>
        <w:t>s</w:t>
      </w:r>
      <w:r w:rsidR="00831F0D" w:rsidRPr="00C60424">
        <w:rPr>
          <w:rFonts w:asciiTheme="minorHAnsi" w:eastAsia="Times New Roman" w:hAnsiTheme="minorHAnsi" w:cstheme="minorHAnsi"/>
          <w:color w:val="000000"/>
        </w:rPr>
        <w:t xml:space="preserve"> show a drastic increase in the number of people experiencing homelessness</w:t>
      </w:r>
      <w:r w:rsidR="00CF0BAF" w:rsidRPr="00C60424">
        <w:rPr>
          <w:rFonts w:asciiTheme="minorHAnsi" w:eastAsia="Times New Roman" w:hAnsiTheme="minorHAnsi" w:cstheme="minorHAnsi"/>
          <w:color w:val="000000"/>
        </w:rPr>
        <w:t xml:space="preserve"> across the Consortium </w:t>
      </w:r>
      <w:r w:rsidR="00711AE4" w:rsidRPr="00C60424">
        <w:rPr>
          <w:rFonts w:asciiTheme="minorHAnsi" w:eastAsia="Times New Roman" w:hAnsiTheme="minorHAnsi" w:cstheme="minorHAnsi"/>
          <w:color w:val="000000"/>
        </w:rPr>
        <w:t>regions.</w:t>
      </w:r>
      <w:r w:rsidRPr="00C60424">
        <w:rPr>
          <w:rFonts w:asciiTheme="minorHAnsi" w:eastAsia="Times New Roman" w:hAnsiTheme="minorHAnsi" w:cstheme="minorHAnsi"/>
          <w:color w:val="000000"/>
        </w:rPr>
        <w:t xml:space="preserve"> </w:t>
      </w:r>
      <w:r w:rsidR="00AC4F6E" w:rsidRPr="00C60424">
        <w:rPr>
          <w:rFonts w:asciiTheme="minorHAnsi" w:eastAsia="Times New Roman" w:hAnsiTheme="minorHAnsi" w:cstheme="minorHAnsi"/>
          <w:color w:val="000000"/>
        </w:rPr>
        <w:t>The rate of homelessness is not keeping up with the available resources, available housing units, and available caseloads for programs to meet the need.</w:t>
      </w:r>
    </w:p>
    <w:p w14:paraId="37D62E5C" w14:textId="5BC2D86A" w:rsidR="00666749" w:rsidRPr="00C60424" w:rsidRDefault="00DD53DB" w:rsidP="001A2631">
      <w:pPr>
        <w:spacing w:before="100" w:beforeAutospacing="1" w:after="100" w:afterAutospacing="1" w:line="240" w:lineRule="auto"/>
        <w:rPr>
          <w:rFonts w:asciiTheme="minorHAnsi" w:eastAsia="Times New Roman" w:hAnsiTheme="minorHAnsi" w:cstheme="minorHAnsi"/>
          <w:color w:val="000000"/>
        </w:rPr>
      </w:pPr>
      <w:r w:rsidRPr="00C60424">
        <w:rPr>
          <w:rFonts w:asciiTheme="minorHAnsi" w:eastAsia="Times New Roman" w:hAnsiTheme="minorHAnsi" w:cstheme="minorHAnsi"/>
          <w:color w:val="000000"/>
        </w:rPr>
        <w:t>Lack</w:t>
      </w:r>
      <w:r w:rsidR="00666749" w:rsidRPr="00C60424">
        <w:rPr>
          <w:rFonts w:asciiTheme="minorHAnsi" w:eastAsia="Times New Roman" w:hAnsiTheme="minorHAnsi" w:cstheme="minorHAnsi"/>
          <w:color w:val="000000"/>
        </w:rPr>
        <w:t xml:space="preserve"> of available and affordable rental housing continues to become more pronounced throughout the Consortium area, and there continues to be a need for rental assistance resources</w:t>
      </w:r>
      <w:r w:rsidR="00831F0D" w:rsidRPr="00C60424">
        <w:rPr>
          <w:rFonts w:asciiTheme="minorHAnsi" w:eastAsia="Times New Roman" w:hAnsiTheme="minorHAnsi" w:cstheme="minorHAnsi"/>
          <w:color w:val="000000"/>
        </w:rPr>
        <w:t xml:space="preserve"> for various levels of income</w:t>
      </w:r>
      <w:r w:rsidR="00666749" w:rsidRPr="00C60424">
        <w:rPr>
          <w:rFonts w:asciiTheme="minorHAnsi" w:eastAsia="Times New Roman" w:hAnsiTheme="minorHAnsi" w:cstheme="minorHAnsi"/>
          <w:color w:val="000000"/>
        </w:rPr>
        <w:t>.</w:t>
      </w:r>
      <w:r w:rsidRPr="00C60424">
        <w:rPr>
          <w:rFonts w:asciiTheme="minorHAnsi" w:eastAsia="Times New Roman" w:hAnsiTheme="minorHAnsi" w:cstheme="minorHAnsi"/>
          <w:color w:val="000000"/>
        </w:rPr>
        <w:t xml:space="preserve"> Effects of the COVID 19 pandemic are still prevalent in our communities.</w:t>
      </w:r>
      <w:r w:rsidR="00666749" w:rsidRPr="00C60424">
        <w:rPr>
          <w:rFonts w:asciiTheme="minorHAnsi" w:eastAsia="Times New Roman" w:hAnsiTheme="minorHAnsi" w:cstheme="minorHAnsi"/>
          <w:color w:val="000000"/>
        </w:rPr>
        <w:t xml:space="preserve"> </w:t>
      </w:r>
      <w:r w:rsidR="001A0572">
        <w:rPr>
          <w:rFonts w:asciiTheme="minorHAnsi" w:eastAsia="Times New Roman" w:hAnsiTheme="minorHAnsi" w:cstheme="minorHAnsi"/>
          <w:color w:val="000000"/>
        </w:rPr>
        <w:t>The Consortium is seeing that m</w:t>
      </w:r>
      <w:r w:rsidRPr="00C60424">
        <w:rPr>
          <w:rFonts w:asciiTheme="minorHAnsi" w:eastAsia="Times New Roman" w:hAnsiTheme="minorHAnsi" w:cstheme="minorHAnsi"/>
          <w:color w:val="000000"/>
        </w:rPr>
        <w:t>ore</w:t>
      </w:r>
      <w:r w:rsidR="00496FB7" w:rsidRPr="00C60424">
        <w:rPr>
          <w:rFonts w:asciiTheme="minorHAnsi" w:eastAsia="Times New Roman" w:hAnsiTheme="minorHAnsi" w:cstheme="minorHAnsi"/>
          <w:color w:val="000000"/>
        </w:rPr>
        <w:t xml:space="preserve"> funding </w:t>
      </w:r>
      <w:r w:rsidR="00831F0D" w:rsidRPr="00C60424">
        <w:rPr>
          <w:rFonts w:asciiTheme="minorHAnsi" w:eastAsia="Times New Roman" w:hAnsiTheme="minorHAnsi" w:cstheme="minorHAnsi"/>
          <w:color w:val="000000"/>
        </w:rPr>
        <w:t xml:space="preserve">is </w:t>
      </w:r>
      <w:r w:rsidR="00496FB7" w:rsidRPr="00C60424">
        <w:rPr>
          <w:rFonts w:asciiTheme="minorHAnsi" w:eastAsia="Times New Roman" w:hAnsiTheme="minorHAnsi" w:cstheme="minorHAnsi"/>
          <w:color w:val="000000"/>
        </w:rPr>
        <w:t xml:space="preserve">needed per household </w:t>
      </w:r>
      <w:r w:rsidR="001A0572">
        <w:rPr>
          <w:rFonts w:asciiTheme="minorHAnsi" w:eastAsia="Times New Roman" w:hAnsiTheme="minorHAnsi" w:cstheme="minorHAnsi"/>
          <w:color w:val="000000"/>
        </w:rPr>
        <w:t xml:space="preserve">in TBRA programs </w:t>
      </w:r>
      <w:r w:rsidR="00496FB7" w:rsidRPr="00C60424">
        <w:rPr>
          <w:rFonts w:asciiTheme="minorHAnsi" w:eastAsia="Times New Roman" w:hAnsiTheme="minorHAnsi" w:cstheme="minorHAnsi"/>
          <w:color w:val="000000"/>
        </w:rPr>
        <w:t>due to increase</w:t>
      </w:r>
      <w:r w:rsidR="00831F0D" w:rsidRPr="00C60424">
        <w:rPr>
          <w:rFonts w:asciiTheme="minorHAnsi" w:eastAsia="Times New Roman" w:hAnsiTheme="minorHAnsi" w:cstheme="minorHAnsi"/>
          <w:color w:val="000000"/>
        </w:rPr>
        <w:t>s</w:t>
      </w:r>
      <w:r w:rsidR="00496FB7" w:rsidRPr="00C60424">
        <w:rPr>
          <w:rFonts w:asciiTheme="minorHAnsi" w:eastAsia="Times New Roman" w:hAnsiTheme="minorHAnsi" w:cstheme="minorHAnsi"/>
          <w:color w:val="000000"/>
        </w:rPr>
        <w:t xml:space="preserve"> in rental prices and </w:t>
      </w:r>
      <w:r w:rsidR="00831F0D" w:rsidRPr="00C60424">
        <w:rPr>
          <w:rFonts w:asciiTheme="minorHAnsi" w:eastAsia="Times New Roman" w:hAnsiTheme="minorHAnsi" w:cstheme="minorHAnsi"/>
          <w:color w:val="000000"/>
        </w:rPr>
        <w:t xml:space="preserve">higher </w:t>
      </w:r>
      <w:r w:rsidR="00496FB7" w:rsidRPr="00C60424">
        <w:rPr>
          <w:rFonts w:asciiTheme="minorHAnsi" w:eastAsia="Times New Roman" w:hAnsiTheme="minorHAnsi" w:cstheme="minorHAnsi"/>
          <w:color w:val="000000"/>
        </w:rPr>
        <w:t>move in costs. Vacancy rates are improving but still low, inflation is rising, and rents continue to increase in all three counties.</w:t>
      </w:r>
      <w:r w:rsidR="001A0572">
        <w:rPr>
          <w:rFonts w:asciiTheme="minorHAnsi" w:eastAsia="Times New Roman" w:hAnsiTheme="minorHAnsi" w:cstheme="minorHAnsi"/>
          <w:color w:val="000000"/>
        </w:rPr>
        <w:t xml:space="preserve"> </w:t>
      </w:r>
    </w:p>
    <w:p w14:paraId="1EC07F58" w14:textId="77777777" w:rsidR="00FE61FA" w:rsidRPr="00C60424" w:rsidRDefault="00FE61FA">
      <w:pPr>
        <w:keepNext/>
        <w:widowControl w:val="0"/>
        <w:spacing w:after="0" w:line="240" w:lineRule="auto"/>
        <w:rPr>
          <w:rFonts w:asciiTheme="minorHAnsi" w:hAnsiTheme="minorHAnsi" w:cstheme="minorHAnsi"/>
          <w:b/>
        </w:rPr>
      </w:pPr>
    </w:p>
    <w:p w14:paraId="59E210A2" w14:textId="77777777" w:rsidR="00FE61FA" w:rsidRPr="00C60424" w:rsidRDefault="00F77184">
      <w:pPr>
        <w:keepNext/>
        <w:widowControl w:val="0"/>
        <w:spacing w:after="0" w:line="240" w:lineRule="auto"/>
        <w:rPr>
          <w:rFonts w:asciiTheme="minorHAnsi" w:hAnsiTheme="minorHAnsi" w:cstheme="minorHAnsi"/>
          <w:b/>
          <w:sz w:val="24"/>
          <w:szCs w:val="24"/>
        </w:rPr>
      </w:pPr>
      <w:r w:rsidRPr="00C60424">
        <w:rPr>
          <w:rFonts w:asciiTheme="minorHAnsi" w:hAnsiTheme="minorHAnsi" w:cstheme="minorHAnsi"/>
          <w:b/>
          <w:sz w:val="24"/>
          <w:szCs w:val="24"/>
        </w:rPr>
        <w:t>Comparison of the proposed versus actual outcomes for each outcome measure submitted with the consolidated plan and explain, if applicable, why progress was not made toward meeting goals and objectives.  91.520(g)</w:t>
      </w:r>
    </w:p>
    <w:p w14:paraId="50A5037F" w14:textId="77777777" w:rsidR="00FE61FA" w:rsidRPr="00C60424" w:rsidRDefault="00F77184">
      <w:pPr>
        <w:keepNext/>
        <w:widowControl w:val="0"/>
        <w:spacing w:after="0" w:line="240" w:lineRule="auto"/>
        <w:rPr>
          <w:rFonts w:asciiTheme="minorHAnsi" w:hAnsiTheme="minorHAnsi" w:cstheme="minorHAnsi"/>
          <w:szCs w:val="24"/>
        </w:rPr>
      </w:pPr>
      <w:r w:rsidRPr="00C60424">
        <w:rPr>
          <w:rFonts w:asciiTheme="minorHAnsi" w:hAnsiTheme="minorHAnsi" w:cstheme="minorHAnsi"/>
        </w:rPr>
        <w:t>Categories, priority levels, funding sources and amounts, outcomes/objectives, goal outcome indicators, units of measure, targets, actual outcomes/outputs, and percentage completed for each of the grantee’s program year goals.</w:t>
      </w:r>
    </w:p>
    <w:p w14:paraId="65840783" w14:textId="77777777" w:rsidR="00FE61FA" w:rsidRPr="00C60424" w:rsidRDefault="00FE61FA">
      <w:pPr>
        <w:widowControl w:val="0"/>
        <w:rPr>
          <w:rFonts w:asciiTheme="minorHAnsi" w:hAnsiTheme="minorHAnsi" w:cstheme="minorHAnsi"/>
          <w:b/>
          <w:sz w:val="24"/>
          <w:szCs w:val="24"/>
        </w:rPr>
      </w:pPr>
    </w:p>
    <w:tbl>
      <w:tblPr>
        <w:tblStyle w:val="TableGrid"/>
        <w:tblW w:w="13728" w:type="dxa"/>
        <w:tblInd w:w="0" w:type="dxa"/>
        <w:tblLook w:val="04A0" w:firstRow="1" w:lastRow="0" w:firstColumn="1" w:lastColumn="0" w:noHBand="0" w:noVBand="1"/>
      </w:tblPr>
      <w:tblGrid>
        <w:gridCol w:w="1644"/>
        <w:gridCol w:w="1648"/>
        <w:gridCol w:w="1499"/>
        <w:gridCol w:w="1591"/>
        <w:gridCol w:w="1352"/>
        <w:gridCol w:w="996"/>
        <w:gridCol w:w="972"/>
        <w:gridCol w:w="1038"/>
        <w:gridCol w:w="996"/>
        <w:gridCol w:w="954"/>
        <w:gridCol w:w="1038"/>
      </w:tblGrid>
      <w:tr w:rsidR="008F3FCD" w:rsidRPr="00C60424" w14:paraId="74106C5F" w14:textId="77777777">
        <w:tc>
          <w:tcPr>
            <w:tcW w:w="1248" w:type="dxa"/>
          </w:tcPr>
          <w:p w14:paraId="15210768" w14:textId="77777777" w:rsidR="00FE61FA" w:rsidRPr="00C60424" w:rsidRDefault="00F77184">
            <w:pPr>
              <w:keepNext/>
              <w:widowControl w:val="0"/>
              <w:spacing w:after="0" w:line="240" w:lineRule="auto"/>
              <w:rPr>
                <w:rFonts w:asciiTheme="minorHAnsi" w:hAnsiTheme="minorHAnsi" w:cstheme="minorHAnsi"/>
                <w:b/>
              </w:rPr>
            </w:pPr>
            <w:r w:rsidRPr="00C60424">
              <w:rPr>
                <w:rFonts w:asciiTheme="minorHAnsi" w:hAnsiTheme="minorHAnsi" w:cstheme="minorHAnsi"/>
                <w:b/>
              </w:rPr>
              <w:t>Goal</w:t>
            </w:r>
          </w:p>
        </w:tc>
        <w:tc>
          <w:tcPr>
            <w:tcW w:w="1248" w:type="dxa"/>
          </w:tcPr>
          <w:p w14:paraId="2F25D9F4" w14:textId="77777777" w:rsidR="00FE61FA" w:rsidRPr="00C60424" w:rsidRDefault="00F77184">
            <w:pPr>
              <w:keepNext/>
              <w:widowControl w:val="0"/>
              <w:spacing w:after="0" w:line="240" w:lineRule="auto"/>
              <w:rPr>
                <w:rFonts w:asciiTheme="minorHAnsi" w:hAnsiTheme="minorHAnsi" w:cstheme="minorHAnsi"/>
                <w:b/>
              </w:rPr>
            </w:pPr>
            <w:r w:rsidRPr="00C60424">
              <w:rPr>
                <w:rFonts w:asciiTheme="minorHAnsi" w:hAnsiTheme="minorHAnsi" w:cstheme="minorHAnsi"/>
                <w:b/>
              </w:rPr>
              <w:t>Category</w:t>
            </w:r>
          </w:p>
        </w:tc>
        <w:tc>
          <w:tcPr>
            <w:tcW w:w="1248" w:type="dxa"/>
          </w:tcPr>
          <w:p w14:paraId="5A272FD2" w14:textId="77777777" w:rsidR="00FE61FA" w:rsidRPr="00C60424" w:rsidRDefault="00F77184">
            <w:pPr>
              <w:keepNext/>
              <w:widowControl w:val="0"/>
              <w:spacing w:after="0" w:line="240" w:lineRule="auto"/>
              <w:rPr>
                <w:rFonts w:asciiTheme="minorHAnsi" w:hAnsiTheme="minorHAnsi" w:cstheme="minorHAnsi"/>
                <w:b/>
              </w:rPr>
            </w:pPr>
            <w:r w:rsidRPr="00C60424">
              <w:rPr>
                <w:rFonts w:asciiTheme="minorHAnsi" w:hAnsiTheme="minorHAnsi" w:cstheme="minorHAnsi"/>
                <w:b/>
              </w:rPr>
              <w:t>Source / Amount</w:t>
            </w:r>
          </w:p>
        </w:tc>
        <w:tc>
          <w:tcPr>
            <w:tcW w:w="1248" w:type="dxa"/>
          </w:tcPr>
          <w:p w14:paraId="2C625E63" w14:textId="77777777" w:rsidR="00FE61FA" w:rsidRPr="00C60424" w:rsidRDefault="00F77184">
            <w:pPr>
              <w:keepNext/>
              <w:widowControl w:val="0"/>
              <w:spacing w:after="0" w:line="240" w:lineRule="auto"/>
              <w:rPr>
                <w:rFonts w:asciiTheme="minorHAnsi" w:hAnsiTheme="minorHAnsi" w:cstheme="minorHAnsi"/>
                <w:b/>
              </w:rPr>
            </w:pPr>
            <w:r w:rsidRPr="00C60424">
              <w:rPr>
                <w:rFonts w:asciiTheme="minorHAnsi" w:hAnsiTheme="minorHAnsi" w:cstheme="minorHAnsi"/>
                <w:b/>
              </w:rPr>
              <w:t>Indicator</w:t>
            </w:r>
          </w:p>
        </w:tc>
        <w:tc>
          <w:tcPr>
            <w:tcW w:w="1248" w:type="dxa"/>
          </w:tcPr>
          <w:p w14:paraId="54CBC04C" w14:textId="77777777" w:rsidR="00FE61FA" w:rsidRPr="00C60424" w:rsidRDefault="00F77184">
            <w:pPr>
              <w:keepNext/>
              <w:widowControl w:val="0"/>
              <w:spacing w:after="0" w:line="240" w:lineRule="auto"/>
              <w:rPr>
                <w:rFonts w:asciiTheme="minorHAnsi" w:hAnsiTheme="minorHAnsi" w:cstheme="minorHAnsi"/>
                <w:b/>
              </w:rPr>
            </w:pPr>
            <w:r w:rsidRPr="00C60424">
              <w:rPr>
                <w:rFonts w:asciiTheme="minorHAnsi" w:hAnsiTheme="minorHAnsi" w:cstheme="minorHAnsi"/>
                <w:b/>
              </w:rPr>
              <w:t>Unit of Measure</w:t>
            </w:r>
          </w:p>
        </w:tc>
        <w:tc>
          <w:tcPr>
            <w:tcW w:w="1248" w:type="dxa"/>
          </w:tcPr>
          <w:p w14:paraId="279D16A0" w14:textId="77777777" w:rsidR="00FE61FA" w:rsidRPr="00C60424" w:rsidRDefault="00F77184">
            <w:pPr>
              <w:keepNext/>
              <w:widowControl w:val="0"/>
              <w:spacing w:after="0" w:line="240" w:lineRule="auto"/>
              <w:rPr>
                <w:rFonts w:asciiTheme="minorHAnsi" w:hAnsiTheme="minorHAnsi" w:cstheme="minorHAnsi"/>
                <w:b/>
              </w:rPr>
            </w:pPr>
            <w:r w:rsidRPr="00C60424">
              <w:rPr>
                <w:rFonts w:asciiTheme="minorHAnsi" w:hAnsiTheme="minorHAnsi" w:cstheme="minorHAnsi"/>
                <w:b/>
              </w:rPr>
              <w:t>Expected – Strategic Plan</w:t>
            </w:r>
          </w:p>
        </w:tc>
        <w:tc>
          <w:tcPr>
            <w:tcW w:w="1248" w:type="dxa"/>
          </w:tcPr>
          <w:p w14:paraId="5079CAFF" w14:textId="77777777" w:rsidR="00FE61FA" w:rsidRPr="00C60424" w:rsidRDefault="00F77184">
            <w:pPr>
              <w:keepNext/>
              <w:widowControl w:val="0"/>
              <w:spacing w:after="0" w:line="240" w:lineRule="auto"/>
              <w:rPr>
                <w:rFonts w:asciiTheme="minorHAnsi" w:hAnsiTheme="minorHAnsi" w:cstheme="minorHAnsi"/>
                <w:b/>
              </w:rPr>
            </w:pPr>
            <w:r w:rsidRPr="00C60424">
              <w:rPr>
                <w:rFonts w:asciiTheme="minorHAnsi" w:hAnsiTheme="minorHAnsi" w:cstheme="minorHAnsi"/>
                <w:b/>
              </w:rPr>
              <w:t>Actual – Strategic Plan</w:t>
            </w:r>
          </w:p>
        </w:tc>
        <w:tc>
          <w:tcPr>
            <w:tcW w:w="1248" w:type="dxa"/>
          </w:tcPr>
          <w:p w14:paraId="6B6D6E6D" w14:textId="77777777" w:rsidR="00FE61FA" w:rsidRPr="00C60424" w:rsidRDefault="00F77184">
            <w:pPr>
              <w:keepNext/>
              <w:widowControl w:val="0"/>
              <w:spacing w:after="0" w:line="240" w:lineRule="auto"/>
              <w:rPr>
                <w:rFonts w:asciiTheme="minorHAnsi" w:hAnsiTheme="minorHAnsi" w:cstheme="minorHAnsi"/>
                <w:b/>
              </w:rPr>
            </w:pPr>
            <w:r w:rsidRPr="00C60424">
              <w:rPr>
                <w:rFonts w:asciiTheme="minorHAnsi" w:hAnsiTheme="minorHAnsi" w:cstheme="minorHAnsi"/>
                <w:b/>
              </w:rPr>
              <w:t>Percent Complete</w:t>
            </w:r>
          </w:p>
        </w:tc>
        <w:tc>
          <w:tcPr>
            <w:tcW w:w="1248" w:type="dxa"/>
          </w:tcPr>
          <w:p w14:paraId="60324AF9" w14:textId="77777777" w:rsidR="00FE61FA" w:rsidRPr="00C60424" w:rsidRDefault="00F77184">
            <w:pPr>
              <w:keepNext/>
              <w:widowControl w:val="0"/>
              <w:spacing w:after="0" w:line="240" w:lineRule="auto"/>
              <w:rPr>
                <w:rFonts w:asciiTheme="minorHAnsi" w:hAnsiTheme="minorHAnsi" w:cstheme="minorHAnsi"/>
                <w:b/>
              </w:rPr>
            </w:pPr>
            <w:r w:rsidRPr="00C60424">
              <w:rPr>
                <w:rFonts w:asciiTheme="minorHAnsi" w:hAnsiTheme="minorHAnsi" w:cstheme="minorHAnsi"/>
                <w:b/>
              </w:rPr>
              <w:t>Expected – Program Year</w:t>
            </w:r>
          </w:p>
        </w:tc>
        <w:tc>
          <w:tcPr>
            <w:tcW w:w="1248" w:type="dxa"/>
          </w:tcPr>
          <w:p w14:paraId="04732A92" w14:textId="77777777" w:rsidR="00FE61FA" w:rsidRPr="00C60424" w:rsidRDefault="00F77184">
            <w:pPr>
              <w:keepNext/>
              <w:widowControl w:val="0"/>
              <w:spacing w:after="0" w:line="240" w:lineRule="auto"/>
              <w:rPr>
                <w:rFonts w:asciiTheme="minorHAnsi" w:hAnsiTheme="minorHAnsi" w:cstheme="minorHAnsi"/>
                <w:b/>
              </w:rPr>
            </w:pPr>
            <w:r w:rsidRPr="00C60424">
              <w:rPr>
                <w:rFonts w:asciiTheme="minorHAnsi" w:hAnsiTheme="minorHAnsi" w:cstheme="minorHAnsi"/>
                <w:b/>
              </w:rPr>
              <w:t>Actual – Program Year</w:t>
            </w:r>
          </w:p>
        </w:tc>
        <w:tc>
          <w:tcPr>
            <w:tcW w:w="1248" w:type="dxa"/>
          </w:tcPr>
          <w:p w14:paraId="5134DD08" w14:textId="77777777" w:rsidR="00FE61FA" w:rsidRPr="00C60424" w:rsidRDefault="00F77184">
            <w:pPr>
              <w:keepNext/>
              <w:widowControl w:val="0"/>
              <w:spacing w:after="0" w:line="240" w:lineRule="auto"/>
              <w:rPr>
                <w:rFonts w:asciiTheme="minorHAnsi" w:hAnsiTheme="minorHAnsi" w:cstheme="minorHAnsi"/>
                <w:b/>
              </w:rPr>
            </w:pPr>
            <w:r w:rsidRPr="00C60424">
              <w:rPr>
                <w:rFonts w:asciiTheme="minorHAnsi" w:hAnsiTheme="minorHAnsi" w:cstheme="minorHAnsi"/>
                <w:b/>
              </w:rPr>
              <w:t>Percent Complete</w:t>
            </w:r>
          </w:p>
        </w:tc>
      </w:tr>
      <w:tr w:rsidR="008F3FCD" w:rsidRPr="00C60424" w14:paraId="41926D0D" w14:textId="77777777">
        <w:trPr>
          <w:cantSplit/>
        </w:trPr>
        <w:tc>
          <w:tcPr>
            <w:tcW w:w="0" w:type="auto"/>
            <w:vAlign w:val="center"/>
          </w:tcPr>
          <w:p w14:paraId="351A6B01" w14:textId="77777777" w:rsidR="00FE61FA" w:rsidRPr="00C60424" w:rsidRDefault="00F77184">
            <w:pPr>
              <w:spacing w:beforeAutospacing="1" w:afterAutospacing="1"/>
              <w:rPr>
                <w:rFonts w:asciiTheme="minorHAnsi" w:hAnsiTheme="minorHAnsi" w:cstheme="minorHAnsi"/>
              </w:rPr>
            </w:pPr>
            <w:bookmarkStart w:id="0" w:name="_Hlk143601195"/>
            <w:r w:rsidRPr="00C60424">
              <w:rPr>
                <w:rFonts w:asciiTheme="minorHAnsi" w:hAnsiTheme="minorHAnsi" w:cstheme="minorHAnsi"/>
                <w:color w:val="000000"/>
                <w:sz w:val="22"/>
              </w:rPr>
              <w:t>Administration and planning</w:t>
            </w:r>
          </w:p>
        </w:tc>
        <w:tc>
          <w:tcPr>
            <w:tcW w:w="0" w:type="auto"/>
            <w:vAlign w:val="center"/>
          </w:tcPr>
          <w:p w14:paraId="5187CDD1"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sz w:val="22"/>
              </w:rPr>
              <w:t>Administration and Planning</w:t>
            </w:r>
          </w:p>
        </w:tc>
        <w:tc>
          <w:tcPr>
            <w:tcW w:w="0" w:type="auto"/>
            <w:vAlign w:val="center"/>
          </w:tcPr>
          <w:p w14:paraId="1C83EF33" w14:textId="16F4A480" w:rsidR="001A2631"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sz w:val="22"/>
              </w:rPr>
              <w:t xml:space="preserve">HOME: </w:t>
            </w:r>
          </w:p>
          <w:p w14:paraId="035EC1BD" w14:textId="77777777" w:rsidR="001A2631" w:rsidRPr="00C60424" w:rsidRDefault="001A2631" w:rsidP="001A2631">
            <w:pPr>
              <w:spacing w:after="0" w:line="240" w:lineRule="auto"/>
              <w:rPr>
                <w:rFonts w:asciiTheme="minorHAnsi" w:hAnsiTheme="minorHAnsi" w:cstheme="minorHAnsi"/>
                <w:color w:val="000000"/>
              </w:rPr>
            </w:pPr>
            <w:r w:rsidRPr="00C60424">
              <w:rPr>
                <w:rFonts w:asciiTheme="minorHAnsi" w:hAnsiTheme="minorHAnsi" w:cstheme="minorHAnsi"/>
                <w:color w:val="000000"/>
                <w:sz w:val="22"/>
                <w:szCs w:val="22"/>
              </w:rPr>
              <w:t>$104,948.51</w:t>
            </w:r>
          </w:p>
          <w:p w14:paraId="61EFBD90" w14:textId="7CBA921A" w:rsidR="00FE61FA" w:rsidRPr="00C60424" w:rsidRDefault="00FE61FA">
            <w:pPr>
              <w:spacing w:beforeAutospacing="1" w:afterAutospacing="1"/>
              <w:rPr>
                <w:rFonts w:asciiTheme="minorHAnsi" w:hAnsiTheme="minorHAnsi" w:cstheme="minorHAnsi"/>
              </w:rPr>
            </w:pPr>
          </w:p>
        </w:tc>
        <w:tc>
          <w:tcPr>
            <w:tcW w:w="0" w:type="auto"/>
            <w:vAlign w:val="center"/>
          </w:tcPr>
          <w:p w14:paraId="45483A11"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sz w:val="22"/>
              </w:rPr>
              <w:t>Other</w:t>
            </w:r>
          </w:p>
        </w:tc>
        <w:tc>
          <w:tcPr>
            <w:tcW w:w="0" w:type="auto"/>
            <w:vAlign w:val="center"/>
          </w:tcPr>
          <w:p w14:paraId="7EE88892"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sz w:val="22"/>
              </w:rPr>
              <w:t>Other</w:t>
            </w:r>
          </w:p>
        </w:tc>
        <w:tc>
          <w:tcPr>
            <w:tcW w:w="0" w:type="auto"/>
            <w:vAlign w:val="center"/>
          </w:tcPr>
          <w:p w14:paraId="39CC468B"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sz w:val="22"/>
              </w:rPr>
              <w:t>0</w:t>
            </w:r>
          </w:p>
        </w:tc>
        <w:tc>
          <w:tcPr>
            <w:tcW w:w="0" w:type="auto"/>
            <w:vAlign w:val="center"/>
          </w:tcPr>
          <w:p w14:paraId="6CBB25EC"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sz w:val="22"/>
              </w:rPr>
              <w:t>0</w:t>
            </w:r>
          </w:p>
        </w:tc>
        <w:tc>
          <w:tcPr>
            <w:tcW w:w="0" w:type="auto"/>
            <w:vAlign w:val="center"/>
          </w:tcPr>
          <w:p w14:paraId="62AAD05C"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sz w:val="22"/>
              </w:rPr>
              <w:t xml:space="preserve"> </w:t>
            </w:r>
          </w:p>
        </w:tc>
        <w:tc>
          <w:tcPr>
            <w:tcW w:w="0" w:type="auto"/>
            <w:vAlign w:val="center"/>
          </w:tcPr>
          <w:p w14:paraId="4E083C8D"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sz w:val="22"/>
              </w:rPr>
              <w:t>1</w:t>
            </w:r>
          </w:p>
        </w:tc>
        <w:tc>
          <w:tcPr>
            <w:tcW w:w="0" w:type="auto"/>
            <w:vAlign w:val="center"/>
          </w:tcPr>
          <w:p w14:paraId="2D07D2FA"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sz w:val="22"/>
              </w:rPr>
              <w:t>0</w:t>
            </w:r>
          </w:p>
        </w:tc>
        <w:tc>
          <w:tcPr>
            <w:tcW w:w="0" w:type="auto"/>
            <w:vAlign w:val="center"/>
          </w:tcPr>
          <w:p w14:paraId="20358DEC" w14:textId="44BE5093"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sz w:val="22"/>
              </w:rPr>
              <w:t xml:space="preserve">         0%</w:t>
            </w:r>
          </w:p>
        </w:tc>
      </w:tr>
      <w:tr w:rsidR="008F3FCD" w:rsidRPr="00C60424" w14:paraId="5F802003" w14:textId="77777777">
        <w:trPr>
          <w:cantSplit/>
        </w:trPr>
        <w:tc>
          <w:tcPr>
            <w:tcW w:w="0" w:type="auto"/>
            <w:vAlign w:val="center"/>
          </w:tcPr>
          <w:p w14:paraId="296E6F27"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sz w:val="22"/>
              </w:rPr>
              <w:t>Affordable Housing</w:t>
            </w:r>
          </w:p>
        </w:tc>
        <w:tc>
          <w:tcPr>
            <w:tcW w:w="0" w:type="auto"/>
            <w:vAlign w:val="center"/>
          </w:tcPr>
          <w:p w14:paraId="0CAB066F"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sz w:val="22"/>
              </w:rPr>
              <w:t>Affordable Housing</w:t>
            </w:r>
            <w:r w:rsidRPr="00C60424">
              <w:rPr>
                <w:rFonts w:asciiTheme="minorHAnsi" w:hAnsiTheme="minorHAnsi" w:cstheme="minorHAnsi"/>
                <w:color w:val="000000"/>
                <w:sz w:val="22"/>
              </w:rPr>
              <w:br/>
              <w:t>Homeless</w:t>
            </w:r>
            <w:r w:rsidRPr="00C60424">
              <w:rPr>
                <w:rFonts w:asciiTheme="minorHAnsi" w:hAnsiTheme="minorHAnsi" w:cstheme="minorHAnsi"/>
                <w:color w:val="000000"/>
                <w:sz w:val="22"/>
              </w:rPr>
              <w:br/>
              <w:t>Non-Homeless Special Needs</w:t>
            </w:r>
          </w:p>
        </w:tc>
        <w:tc>
          <w:tcPr>
            <w:tcW w:w="0" w:type="auto"/>
            <w:vAlign w:val="center"/>
          </w:tcPr>
          <w:p w14:paraId="3A955635" w14:textId="77777777" w:rsidR="00FE61FA" w:rsidRPr="00C60424" w:rsidRDefault="00F77184">
            <w:pPr>
              <w:spacing w:beforeAutospacing="1" w:afterAutospacing="1"/>
              <w:rPr>
                <w:rFonts w:asciiTheme="minorHAnsi" w:hAnsiTheme="minorHAnsi" w:cstheme="minorHAnsi"/>
                <w:color w:val="000000"/>
                <w:sz w:val="22"/>
              </w:rPr>
            </w:pPr>
            <w:r w:rsidRPr="00C60424">
              <w:rPr>
                <w:rFonts w:asciiTheme="minorHAnsi" w:hAnsiTheme="minorHAnsi" w:cstheme="minorHAnsi"/>
                <w:color w:val="000000"/>
                <w:sz w:val="22"/>
              </w:rPr>
              <w:t>HOME: $ / public-state: $</w:t>
            </w:r>
          </w:p>
          <w:p w14:paraId="43653279" w14:textId="77777777" w:rsidR="00052478" w:rsidRPr="00C60424" w:rsidRDefault="00052478">
            <w:pPr>
              <w:spacing w:beforeAutospacing="1" w:afterAutospacing="1"/>
              <w:rPr>
                <w:rFonts w:asciiTheme="minorHAnsi" w:hAnsiTheme="minorHAnsi" w:cstheme="minorHAnsi"/>
              </w:rPr>
            </w:pPr>
            <w:r w:rsidRPr="00C60424">
              <w:rPr>
                <w:rFonts w:asciiTheme="minorHAnsi" w:hAnsiTheme="minorHAnsi" w:cstheme="minorHAnsi"/>
              </w:rPr>
              <w:t>$46,450.35</w:t>
            </w:r>
          </w:p>
          <w:p w14:paraId="18228CF2" w14:textId="6111B685" w:rsidR="00052478" w:rsidRPr="00C60424" w:rsidRDefault="00052478">
            <w:pPr>
              <w:spacing w:beforeAutospacing="1" w:afterAutospacing="1"/>
              <w:rPr>
                <w:rFonts w:asciiTheme="minorHAnsi" w:hAnsiTheme="minorHAnsi" w:cstheme="minorHAnsi"/>
                <w:highlight w:val="yellow"/>
              </w:rPr>
            </w:pPr>
            <w:r w:rsidRPr="00C60424">
              <w:rPr>
                <w:rFonts w:asciiTheme="minorHAnsi" w:hAnsiTheme="minorHAnsi" w:cstheme="minorHAnsi"/>
              </w:rPr>
              <w:t>(Martha’s Place)</w:t>
            </w:r>
          </w:p>
        </w:tc>
        <w:tc>
          <w:tcPr>
            <w:tcW w:w="0" w:type="auto"/>
            <w:vAlign w:val="center"/>
          </w:tcPr>
          <w:p w14:paraId="0085D15F"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sz w:val="22"/>
              </w:rPr>
              <w:t>Rental units constructed</w:t>
            </w:r>
          </w:p>
        </w:tc>
        <w:tc>
          <w:tcPr>
            <w:tcW w:w="0" w:type="auto"/>
            <w:vAlign w:val="center"/>
          </w:tcPr>
          <w:p w14:paraId="28BDD87E"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sz w:val="22"/>
              </w:rPr>
              <w:t>Household Housing Unit</w:t>
            </w:r>
          </w:p>
        </w:tc>
        <w:tc>
          <w:tcPr>
            <w:tcW w:w="0" w:type="auto"/>
            <w:vAlign w:val="center"/>
          </w:tcPr>
          <w:p w14:paraId="16272F58"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sz w:val="22"/>
              </w:rPr>
              <w:t>58</w:t>
            </w:r>
          </w:p>
        </w:tc>
        <w:tc>
          <w:tcPr>
            <w:tcW w:w="0" w:type="auto"/>
            <w:vAlign w:val="center"/>
          </w:tcPr>
          <w:p w14:paraId="78501294"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sz w:val="22"/>
              </w:rPr>
              <w:t>0</w:t>
            </w:r>
          </w:p>
        </w:tc>
        <w:tc>
          <w:tcPr>
            <w:tcW w:w="0" w:type="auto"/>
            <w:vAlign w:val="center"/>
          </w:tcPr>
          <w:p w14:paraId="32E5A486" w14:textId="023073F3"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sz w:val="22"/>
              </w:rPr>
              <w:t xml:space="preserve">         0%</w:t>
            </w:r>
          </w:p>
        </w:tc>
        <w:tc>
          <w:tcPr>
            <w:tcW w:w="0" w:type="auto"/>
            <w:vAlign w:val="center"/>
          </w:tcPr>
          <w:p w14:paraId="2EE5885D"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sz w:val="22"/>
              </w:rPr>
              <w:t>42</w:t>
            </w:r>
          </w:p>
        </w:tc>
        <w:tc>
          <w:tcPr>
            <w:tcW w:w="0" w:type="auto"/>
            <w:vAlign w:val="center"/>
          </w:tcPr>
          <w:p w14:paraId="36AD2FE7" w14:textId="05BC41A2" w:rsidR="00FE61FA" w:rsidRPr="00C60424" w:rsidRDefault="00EF1685">
            <w:pPr>
              <w:spacing w:beforeAutospacing="1" w:afterAutospacing="1"/>
              <w:rPr>
                <w:rFonts w:asciiTheme="minorHAnsi" w:hAnsiTheme="minorHAnsi" w:cstheme="minorHAnsi"/>
              </w:rPr>
            </w:pPr>
            <w:r w:rsidRPr="00C60424">
              <w:rPr>
                <w:rFonts w:asciiTheme="minorHAnsi" w:hAnsiTheme="minorHAnsi" w:cstheme="minorHAnsi"/>
              </w:rPr>
              <w:t xml:space="preserve">70 </w:t>
            </w:r>
          </w:p>
        </w:tc>
        <w:tc>
          <w:tcPr>
            <w:tcW w:w="0" w:type="auto"/>
            <w:vAlign w:val="center"/>
          </w:tcPr>
          <w:p w14:paraId="2D137BC6" w14:textId="09941C4A"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sz w:val="22"/>
              </w:rPr>
              <w:t xml:space="preserve">       </w:t>
            </w:r>
            <w:r w:rsidR="003B5692" w:rsidRPr="00C60424">
              <w:rPr>
                <w:rFonts w:asciiTheme="minorHAnsi" w:hAnsiTheme="minorHAnsi" w:cstheme="minorHAnsi"/>
                <w:color w:val="000000"/>
                <w:sz w:val="22"/>
              </w:rPr>
              <w:t>167</w:t>
            </w:r>
            <w:r w:rsidRPr="00C60424">
              <w:rPr>
                <w:rFonts w:asciiTheme="minorHAnsi" w:hAnsiTheme="minorHAnsi" w:cstheme="minorHAnsi"/>
                <w:color w:val="000000"/>
                <w:sz w:val="22"/>
              </w:rPr>
              <w:t>%</w:t>
            </w:r>
          </w:p>
        </w:tc>
      </w:tr>
      <w:tr w:rsidR="008F3FCD" w:rsidRPr="00C60424" w14:paraId="58CCA77B" w14:textId="77777777">
        <w:trPr>
          <w:cantSplit/>
        </w:trPr>
        <w:tc>
          <w:tcPr>
            <w:tcW w:w="0" w:type="auto"/>
            <w:vAlign w:val="center"/>
          </w:tcPr>
          <w:p w14:paraId="5158FF10"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sz w:val="22"/>
              </w:rPr>
              <w:t>Affordable Housing</w:t>
            </w:r>
          </w:p>
        </w:tc>
        <w:tc>
          <w:tcPr>
            <w:tcW w:w="0" w:type="auto"/>
            <w:vAlign w:val="center"/>
          </w:tcPr>
          <w:p w14:paraId="5E3DD8D6"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sz w:val="22"/>
              </w:rPr>
              <w:t>Affordable Housing</w:t>
            </w:r>
            <w:r w:rsidRPr="00C60424">
              <w:rPr>
                <w:rFonts w:asciiTheme="minorHAnsi" w:hAnsiTheme="minorHAnsi" w:cstheme="minorHAnsi"/>
                <w:color w:val="000000"/>
                <w:sz w:val="22"/>
              </w:rPr>
              <w:br/>
              <w:t>Homeless</w:t>
            </w:r>
            <w:r w:rsidRPr="00C60424">
              <w:rPr>
                <w:rFonts w:asciiTheme="minorHAnsi" w:hAnsiTheme="minorHAnsi" w:cstheme="minorHAnsi"/>
                <w:color w:val="000000"/>
                <w:sz w:val="22"/>
              </w:rPr>
              <w:br/>
              <w:t>Non-Homeless Special Needs</w:t>
            </w:r>
          </w:p>
        </w:tc>
        <w:tc>
          <w:tcPr>
            <w:tcW w:w="0" w:type="auto"/>
            <w:vAlign w:val="center"/>
          </w:tcPr>
          <w:p w14:paraId="35D35D34" w14:textId="31BA6A2E" w:rsidR="00FE61FA" w:rsidRPr="00C60424" w:rsidRDefault="00F77184">
            <w:pPr>
              <w:spacing w:beforeAutospacing="1" w:afterAutospacing="1"/>
              <w:rPr>
                <w:rFonts w:asciiTheme="minorHAnsi" w:hAnsiTheme="minorHAnsi" w:cstheme="minorHAnsi"/>
                <w:color w:val="000000"/>
                <w:sz w:val="22"/>
              </w:rPr>
            </w:pPr>
            <w:r w:rsidRPr="00C60424">
              <w:rPr>
                <w:rFonts w:asciiTheme="minorHAnsi" w:hAnsiTheme="minorHAnsi" w:cstheme="minorHAnsi"/>
                <w:color w:val="000000"/>
                <w:sz w:val="22"/>
              </w:rPr>
              <w:t>HOME: $ / public-state: $</w:t>
            </w:r>
            <w:r w:rsidR="00C27127">
              <w:rPr>
                <w:rFonts w:asciiTheme="minorHAnsi" w:hAnsiTheme="minorHAnsi" w:cstheme="minorHAnsi"/>
                <w:color w:val="000000"/>
                <w:sz w:val="22"/>
              </w:rPr>
              <w:t>730,849.81</w:t>
            </w:r>
          </w:p>
          <w:p w14:paraId="05B46349" w14:textId="2281F431" w:rsidR="00052478" w:rsidRPr="00C60424" w:rsidRDefault="00052478">
            <w:pPr>
              <w:spacing w:beforeAutospacing="1" w:afterAutospacing="1"/>
              <w:rPr>
                <w:rFonts w:asciiTheme="minorHAnsi" w:hAnsiTheme="minorHAnsi" w:cstheme="minorHAnsi"/>
                <w:highlight w:val="yellow"/>
              </w:rPr>
            </w:pPr>
            <w:r w:rsidRPr="00C60424">
              <w:rPr>
                <w:rFonts w:asciiTheme="minorHAnsi" w:hAnsiTheme="minorHAnsi" w:cstheme="minorHAnsi"/>
                <w:sz w:val="22"/>
              </w:rPr>
              <w:t>(</w:t>
            </w:r>
            <w:proofErr w:type="gramStart"/>
            <w:r w:rsidRPr="00C60424">
              <w:rPr>
                <w:rFonts w:asciiTheme="minorHAnsi" w:hAnsiTheme="minorHAnsi" w:cstheme="minorHAnsi"/>
                <w:sz w:val="22"/>
              </w:rPr>
              <w:t>channel</w:t>
            </w:r>
            <w:proofErr w:type="gramEnd"/>
            <w:r w:rsidRPr="00C60424">
              <w:rPr>
                <w:rFonts w:asciiTheme="minorHAnsi" w:hAnsiTheme="minorHAnsi" w:cstheme="minorHAnsi"/>
                <w:sz w:val="22"/>
              </w:rPr>
              <w:t xml:space="preserve"> cove)</w:t>
            </w:r>
          </w:p>
        </w:tc>
        <w:tc>
          <w:tcPr>
            <w:tcW w:w="0" w:type="auto"/>
            <w:vAlign w:val="center"/>
          </w:tcPr>
          <w:p w14:paraId="74519D51"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sz w:val="22"/>
              </w:rPr>
              <w:t>Homeowner Housing Added</w:t>
            </w:r>
          </w:p>
        </w:tc>
        <w:tc>
          <w:tcPr>
            <w:tcW w:w="0" w:type="auto"/>
            <w:vAlign w:val="center"/>
          </w:tcPr>
          <w:p w14:paraId="7A0D164C"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sz w:val="22"/>
              </w:rPr>
              <w:t>Household Housing Unit</w:t>
            </w:r>
          </w:p>
        </w:tc>
        <w:tc>
          <w:tcPr>
            <w:tcW w:w="0" w:type="auto"/>
            <w:vAlign w:val="center"/>
          </w:tcPr>
          <w:p w14:paraId="631D54C6"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sz w:val="22"/>
              </w:rPr>
              <w:t>7</w:t>
            </w:r>
          </w:p>
        </w:tc>
        <w:tc>
          <w:tcPr>
            <w:tcW w:w="0" w:type="auto"/>
            <w:vAlign w:val="center"/>
          </w:tcPr>
          <w:p w14:paraId="774A10CF"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sz w:val="22"/>
              </w:rPr>
              <w:t>0</w:t>
            </w:r>
          </w:p>
        </w:tc>
        <w:tc>
          <w:tcPr>
            <w:tcW w:w="0" w:type="auto"/>
            <w:vAlign w:val="center"/>
          </w:tcPr>
          <w:p w14:paraId="6F73D014" w14:textId="3CE5F3DB"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sz w:val="22"/>
              </w:rPr>
              <w:t xml:space="preserve">         0%</w:t>
            </w:r>
          </w:p>
        </w:tc>
        <w:tc>
          <w:tcPr>
            <w:tcW w:w="0" w:type="auto"/>
            <w:vAlign w:val="center"/>
          </w:tcPr>
          <w:p w14:paraId="49028B46"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sz w:val="22"/>
              </w:rPr>
              <w:t xml:space="preserve"> </w:t>
            </w:r>
          </w:p>
        </w:tc>
        <w:tc>
          <w:tcPr>
            <w:tcW w:w="0" w:type="auto"/>
            <w:vAlign w:val="center"/>
          </w:tcPr>
          <w:p w14:paraId="01A5C796" w14:textId="108F8155"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sz w:val="22"/>
              </w:rPr>
              <w:t xml:space="preserve"> </w:t>
            </w:r>
            <w:r w:rsidR="00F567DA">
              <w:rPr>
                <w:rFonts w:asciiTheme="minorHAnsi" w:hAnsiTheme="minorHAnsi" w:cstheme="minorHAnsi"/>
                <w:color w:val="000000"/>
                <w:sz w:val="22"/>
              </w:rPr>
              <w:t>0</w:t>
            </w:r>
          </w:p>
        </w:tc>
        <w:tc>
          <w:tcPr>
            <w:tcW w:w="0" w:type="auto"/>
            <w:vAlign w:val="center"/>
          </w:tcPr>
          <w:p w14:paraId="4FE68016" w14:textId="5C0D1330"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sz w:val="22"/>
              </w:rPr>
              <w:t xml:space="preserve"> </w:t>
            </w:r>
            <w:r w:rsidR="00F567DA">
              <w:rPr>
                <w:rFonts w:asciiTheme="minorHAnsi" w:hAnsiTheme="minorHAnsi" w:cstheme="minorHAnsi"/>
                <w:color w:val="000000"/>
                <w:sz w:val="22"/>
              </w:rPr>
              <w:t>0</w:t>
            </w:r>
            <w:r w:rsidR="003B5692" w:rsidRPr="00C60424">
              <w:rPr>
                <w:rFonts w:asciiTheme="minorHAnsi" w:hAnsiTheme="minorHAnsi" w:cstheme="minorHAnsi"/>
                <w:color w:val="000000"/>
                <w:sz w:val="22"/>
              </w:rPr>
              <w:t>%</w:t>
            </w:r>
          </w:p>
        </w:tc>
      </w:tr>
      <w:tr w:rsidR="008F3FCD" w:rsidRPr="00C60424" w14:paraId="38636F0B" w14:textId="77777777">
        <w:trPr>
          <w:cantSplit/>
        </w:trPr>
        <w:tc>
          <w:tcPr>
            <w:tcW w:w="0" w:type="auto"/>
            <w:vAlign w:val="center"/>
          </w:tcPr>
          <w:p w14:paraId="3E41F6AC"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sz w:val="22"/>
              </w:rPr>
              <w:t>Build CHDO Capacity</w:t>
            </w:r>
          </w:p>
        </w:tc>
        <w:tc>
          <w:tcPr>
            <w:tcW w:w="0" w:type="auto"/>
            <w:vAlign w:val="center"/>
          </w:tcPr>
          <w:p w14:paraId="03A0E7ED"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sz w:val="22"/>
              </w:rPr>
              <w:t>Affordable Housing</w:t>
            </w:r>
          </w:p>
        </w:tc>
        <w:tc>
          <w:tcPr>
            <w:tcW w:w="0" w:type="auto"/>
            <w:vAlign w:val="center"/>
          </w:tcPr>
          <w:p w14:paraId="4EEE0E7E" w14:textId="4E4946E8" w:rsidR="00FE61FA" w:rsidRPr="00C60424" w:rsidRDefault="00F77184">
            <w:pPr>
              <w:spacing w:beforeAutospacing="1" w:afterAutospacing="1"/>
              <w:rPr>
                <w:rFonts w:asciiTheme="minorHAnsi" w:hAnsiTheme="minorHAnsi" w:cstheme="minorHAnsi"/>
                <w:highlight w:val="yellow"/>
              </w:rPr>
            </w:pPr>
            <w:r w:rsidRPr="00C60424">
              <w:rPr>
                <w:rFonts w:asciiTheme="minorHAnsi" w:hAnsiTheme="minorHAnsi" w:cstheme="minorHAnsi"/>
                <w:color w:val="000000"/>
                <w:sz w:val="22"/>
              </w:rPr>
              <w:t>HOME: $</w:t>
            </w:r>
            <w:r w:rsidR="00052478" w:rsidRPr="00C60424">
              <w:rPr>
                <w:rFonts w:asciiTheme="minorHAnsi" w:hAnsiTheme="minorHAnsi" w:cstheme="minorHAnsi"/>
                <w:color w:val="000000"/>
                <w:sz w:val="22"/>
              </w:rPr>
              <w:t>45,467.40</w:t>
            </w:r>
          </w:p>
        </w:tc>
        <w:tc>
          <w:tcPr>
            <w:tcW w:w="0" w:type="auto"/>
            <w:vAlign w:val="center"/>
          </w:tcPr>
          <w:p w14:paraId="1DAED5BC"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sz w:val="22"/>
              </w:rPr>
              <w:t>Other</w:t>
            </w:r>
          </w:p>
        </w:tc>
        <w:tc>
          <w:tcPr>
            <w:tcW w:w="0" w:type="auto"/>
            <w:vAlign w:val="center"/>
          </w:tcPr>
          <w:p w14:paraId="574A5E98"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sz w:val="22"/>
              </w:rPr>
              <w:t>Other</w:t>
            </w:r>
          </w:p>
        </w:tc>
        <w:tc>
          <w:tcPr>
            <w:tcW w:w="0" w:type="auto"/>
            <w:vAlign w:val="center"/>
          </w:tcPr>
          <w:p w14:paraId="5B1BCA21"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sz w:val="22"/>
              </w:rPr>
              <w:t>4</w:t>
            </w:r>
          </w:p>
        </w:tc>
        <w:tc>
          <w:tcPr>
            <w:tcW w:w="0" w:type="auto"/>
            <w:vAlign w:val="center"/>
          </w:tcPr>
          <w:p w14:paraId="542636D1"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sz w:val="22"/>
              </w:rPr>
              <w:t>0</w:t>
            </w:r>
          </w:p>
        </w:tc>
        <w:tc>
          <w:tcPr>
            <w:tcW w:w="0" w:type="auto"/>
            <w:vAlign w:val="center"/>
          </w:tcPr>
          <w:p w14:paraId="5911E02B" w14:textId="3038336E"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sz w:val="22"/>
              </w:rPr>
              <w:t xml:space="preserve">         0%</w:t>
            </w:r>
          </w:p>
        </w:tc>
        <w:tc>
          <w:tcPr>
            <w:tcW w:w="0" w:type="auto"/>
            <w:vAlign w:val="center"/>
          </w:tcPr>
          <w:p w14:paraId="1DD1AF35"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sz w:val="22"/>
              </w:rPr>
              <w:t>1</w:t>
            </w:r>
          </w:p>
        </w:tc>
        <w:tc>
          <w:tcPr>
            <w:tcW w:w="0" w:type="auto"/>
            <w:vAlign w:val="center"/>
          </w:tcPr>
          <w:p w14:paraId="103B5913"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sz w:val="22"/>
              </w:rPr>
              <w:t>0</w:t>
            </w:r>
          </w:p>
        </w:tc>
        <w:tc>
          <w:tcPr>
            <w:tcW w:w="0" w:type="auto"/>
            <w:vAlign w:val="center"/>
          </w:tcPr>
          <w:p w14:paraId="4FD4F90E" w14:textId="3F443083"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sz w:val="22"/>
              </w:rPr>
              <w:t xml:space="preserve">         0%</w:t>
            </w:r>
          </w:p>
        </w:tc>
      </w:tr>
      <w:tr w:rsidR="008F3FCD" w:rsidRPr="00C60424" w14:paraId="4DF872E8" w14:textId="77777777">
        <w:trPr>
          <w:cantSplit/>
        </w:trPr>
        <w:tc>
          <w:tcPr>
            <w:tcW w:w="0" w:type="auto"/>
            <w:vAlign w:val="center"/>
          </w:tcPr>
          <w:p w14:paraId="59A7D47B"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sz w:val="22"/>
              </w:rPr>
              <w:lastRenderedPageBreak/>
              <w:t>End Homelessness</w:t>
            </w:r>
          </w:p>
        </w:tc>
        <w:tc>
          <w:tcPr>
            <w:tcW w:w="0" w:type="auto"/>
            <w:vAlign w:val="center"/>
          </w:tcPr>
          <w:p w14:paraId="168F6A92"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sz w:val="22"/>
              </w:rPr>
              <w:t>Affordable Housing</w:t>
            </w:r>
            <w:r w:rsidRPr="00C60424">
              <w:rPr>
                <w:rFonts w:asciiTheme="minorHAnsi" w:hAnsiTheme="minorHAnsi" w:cstheme="minorHAnsi"/>
                <w:color w:val="000000"/>
                <w:sz w:val="22"/>
              </w:rPr>
              <w:br/>
              <w:t>Homeless</w:t>
            </w:r>
          </w:p>
        </w:tc>
        <w:tc>
          <w:tcPr>
            <w:tcW w:w="0" w:type="auto"/>
            <w:vAlign w:val="center"/>
          </w:tcPr>
          <w:p w14:paraId="16F82E7F" w14:textId="6F0A2009"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sz w:val="22"/>
              </w:rPr>
              <w:t>HOME: $</w:t>
            </w:r>
            <w:r w:rsidR="008F3FCD" w:rsidRPr="00C60424">
              <w:rPr>
                <w:rFonts w:asciiTheme="minorHAnsi" w:hAnsiTheme="minorHAnsi" w:cstheme="minorHAnsi"/>
                <w:color w:val="000000"/>
                <w:sz w:val="22"/>
              </w:rPr>
              <w:t>292,673.98</w:t>
            </w:r>
          </w:p>
        </w:tc>
        <w:tc>
          <w:tcPr>
            <w:tcW w:w="0" w:type="auto"/>
            <w:vAlign w:val="center"/>
          </w:tcPr>
          <w:p w14:paraId="4A1C6E3E"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sz w:val="22"/>
              </w:rPr>
              <w:t>Tenant-based rental assistance / Rapid Rehousing</w:t>
            </w:r>
          </w:p>
        </w:tc>
        <w:tc>
          <w:tcPr>
            <w:tcW w:w="0" w:type="auto"/>
            <w:vAlign w:val="center"/>
          </w:tcPr>
          <w:p w14:paraId="3FBE0B87"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sz w:val="22"/>
              </w:rPr>
              <w:t>Households Assisted</w:t>
            </w:r>
          </w:p>
        </w:tc>
        <w:tc>
          <w:tcPr>
            <w:tcW w:w="0" w:type="auto"/>
            <w:vAlign w:val="center"/>
          </w:tcPr>
          <w:p w14:paraId="78CD0D0F"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sz w:val="22"/>
              </w:rPr>
              <w:t>129</w:t>
            </w:r>
          </w:p>
        </w:tc>
        <w:tc>
          <w:tcPr>
            <w:tcW w:w="0" w:type="auto"/>
            <w:vAlign w:val="center"/>
          </w:tcPr>
          <w:p w14:paraId="6D7B028A"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sz w:val="22"/>
              </w:rPr>
              <w:t>30</w:t>
            </w:r>
          </w:p>
        </w:tc>
        <w:tc>
          <w:tcPr>
            <w:tcW w:w="0" w:type="auto"/>
            <w:vAlign w:val="center"/>
          </w:tcPr>
          <w:p w14:paraId="231D5F59" w14:textId="28C9E3F4"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sz w:val="22"/>
              </w:rPr>
              <w:t xml:space="preserve">        </w:t>
            </w:r>
            <w:r w:rsidR="006E52F7" w:rsidRPr="00C60424">
              <w:rPr>
                <w:rFonts w:asciiTheme="minorHAnsi" w:hAnsiTheme="minorHAnsi" w:cstheme="minorHAnsi"/>
                <w:color w:val="000000"/>
                <w:sz w:val="22"/>
              </w:rPr>
              <w:t>0</w:t>
            </w:r>
            <w:r w:rsidRPr="00C60424">
              <w:rPr>
                <w:rFonts w:asciiTheme="minorHAnsi" w:hAnsiTheme="minorHAnsi" w:cstheme="minorHAnsi"/>
                <w:color w:val="000000"/>
                <w:sz w:val="22"/>
              </w:rPr>
              <w:t>%</w:t>
            </w:r>
          </w:p>
        </w:tc>
        <w:tc>
          <w:tcPr>
            <w:tcW w:w="0" w:type="auto"/>
            <w:vAlign w:val="center"/>
          </w:tcPr>
          <w:p w14:paraId="38DF8C82" w14:textId="36E20F19" w:rsidR="00FE61FA" w:rsidRPr="00C60424" w:rsidRDefault="0022671A">
            <w:pPr>
              <w:spacing w:beforeAutospacing="1" w:afterAutospacing="1"/>
              <w:rPr>
                <w:rFonts w:asciiTheme="minorHAnsi" w:hAnsiTheme="minorHAnsi" w:cstheme="minorHAnsi"/>
              </w:rPr>
            </w:pPr>
            <w:r w:rsidRPr="00C60424">
              <w:rPr>
                <w:rFonts w:asciiTheme="minorHAnsi" w:hAnsiTheme="minorHAnsi" w:cstheme="minorHAnsi"/>
              </w:rPr>
              <w:t>50</w:t>
            </w:r>
          </w:p>
        </w:tc>
        <w:tc>
          <w:tcPr>
            <w:tcW w:w="0" w:type="auto"/>
            <w:vAlign w:val="center"/>
          </w:tcPr>
          <w:p w14:paraId="731E3363" w14:textId="1C790906"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sz w:val="22"/>
              </w:rPr>
              <w:t>3</w:t>
            </w:r>
            <w:r w:rsidR="003B5692" w:rsidRPr="00C60424">
              <w:rPr>
                <w:rFonts w:asciiTheme="minorHAnsi" w:hAnsiTheme="minorHAnsi" w:cstheme="minorHAnsi"/>
                <w:color w:val="000000"/>
                <w:sz w:val="22"/>
              </w:rPr>
              <w:t>2</w:t>
            </w:r>
          </w:p>
        </w:tc>
        <w:tc>
          <w:tcPr>
            <w:tcW w:w="0" w:type="auto"/>
            <w:vAlign w:val="center"/>
          </w:tcPr>
          <w:p w14:paraId="68A646D6" w14:textId="10A82EBC"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sz w:val="22"/>
              </w:rPr>
              <w:t xml:space="preserve">        </w:t>
            </w:r>
            <w:r w:rsidR="0022671A" w:rsidRPr="00C60424">
              <w:rPr>
                <w:rFonts w:asciiTheme="minorHAnsi" w:hAnsiTheme="minorHAnsi" w:cstheme="minorHAnsi"/>
                <w:color w:val="000000"/>
                <w:sz w:val="22"/>
              </w:rPr>
              <w:t>64</w:t>
            </w:r>
            <w:r w:rsidRPr="00C60424">
              <w:rPr>
                <w:rFonts w:asciiTheme="minorHAnsi" w:hAnsiTheme="minorHAnsi" w:cstheme="minorHAnsi"/>
                <w:color w:val="000000"/>
                <w:sz w:val="22"/>
              </w:rPr>
              <w:t>%</w:t>
            </w:r>
          </w:p>
        </w:tc>
      </w:tr>
    </w:tbl>
    <w:bookmarkEnd w:id="0"/>
    <w:p w14:paraId="4F5D0F17" w14:textId="77777777" w:rsidR="00FE61FA" w:rsidRPr="00C60424" w:rsidRDefault="00F77184">
      <w:pPr>
        <w:pStyle w:val="Caption"/>
        <w:jc w:val="center"/>
        <w:rPr>
          <w:rFonts w:asciiTheme="minorHAnsi" w:hAnsiTheme="minorHAnsi" w:cstheme="minorHAnsi"/>
        </w:rPr>
      </w:pPr>
      <w:r w:rsidRPr="00C60424">
        <w:rPr>
          <w:rFonts w:asciiTheme="minorHAnsi" w:hAnsiTheme="minorHAnsi" w:cstheme="minorHAnsi"/>
        </w:rPr>
        <w:t xml:space="preserve">Table </w:t>
      </w:r>
      <w:r w:rsidRPr="00C60424">
        <w:rPr>
          <w:rFonts w:asciiTheme="minorHAnsi" w:hAnsiTheme="minorHAnsi" w:cstheme="minorHAnsi"/>
        </w:rPr>
        <w:fldChar w:fldCharType="begin"/>
      </w:r>
      <w:r w:rsidRPr="00C60424">
        <w:rPr>
          <w:rFonts w:asciiTheme="minorHAnsi" w:hAnsiTheme="minorHAnsi" w:cstheme="minorHAnsi"/>
        </w:rPr>
        <w:instrText xml:space="preserve"> SEQ Table \* ARABIC </w:instrText>
      </w:r>
      <w:r w:rsidRPr="00C60424">
        <w:rPr>
          <w:rFonts w:asciiTheme="minorHAnsi" w:hAnsiTheme="minorHAnsi" w:cstheme="minorHAnsi"/>
        </w:rPr>
        <w:fldChar w:fldCharType="separate"/>
      </w:r>
      <w:r w:rsidRPr="00C60424">
        <w:rPr>
          <w:rFonts w:asciiTheme="minorHAnsi" w:hAnsiTheme="minorHAnsi" w:cstheme="minorHAnsi"/>
        </w:rPr>
        <w:t>1</w:t>
      </w:r>
      <w:r w:rsidRPr="00C60424">
        <w:rPr>
          <w:rFonts w:asciiTheme="minorHAnsi" w:hAnsiTheme="minorHAnsi" w:cstheme="minorHAnsi"/>
        </w:rPr>
        <w:fldChar w:fldCharType="end"/>
      </w:r>
      <w:r w:rsidRPr="00C60424">
        <w:rPr>
          <w:rFonts w:asciiTheme="minorHAnsi" w:hAnsiTheme="minorHAnsi" w:cstheme="minorHAnsi"/>
        </w:rPr>
        <w:t xml:space="preserve"> - Accomplishments – Program Year &amp; Strategic Plan to Date</w:t>
      </w:r>
    </w:p>
    <w:p w14:paraId="0E94480C" w14:textId="7CA60E85" w:rsidR="00FE61FA" w:rsidRDefault="00FE61FA">
      <w:pPr>
        <w:spacing w:after="0" w:line="240" w:lineRule="auto"/>
        <w:rPr>
          <w:rFonts w:asciiTheme="minorHAnsi" w:hAnsiTheme="minorHAnsi" w:cstheme="minorHAnsi"/>
        </w:rPr>
      </w:pPr>
    </w:p>
    <w:p w14:paraId="76B9D4F2" w14:textId="77777777" w:rsidR="00C60424" w:rsidRPr="00C60424" w:rsidRDefault="00C60424">
      <w:pPr>
        <w:spacing w:after="0" w:line="240" w:lineRule="auto"/>
        <w:rPr>
          <w:rFonts w:asciiTheme="minorHAnsi" w:hAnsiTheme="minorHAnsi" w:cstheme="minorHAnsi"/>
        </w:rPr>
      </w:pPr>
    </w:p>
    <w:p w14:paraId="3D5AA653" w14:textId="5630B140" w:rsidR="00FE61FA" w:rsidRPr="00C60424" w:rsidRDefault="00F77184" w:rsidP="00C60424">
      <w:pPr>
        <w:keepNext/>
        <w:widowControl w:val="0"/>
        <w:rPr>
          <w:rFonts w:asciiTheme="minorHAnsi" w:hAnsiTheme="minorHAnsi" w:cstheme="minorHAnsi"/>
          <w:b/>
          <w:sz w:val="24"/>
          <w:szCs w:val="24"/>
        </w:rPr>
      </w:pPr>
      <w:r w:rsidRPr="00C60424">
        <w:rPr>
          <w:rFonts w:asciiTheme="minorHAnsi" w:hAnsiTheme="minorHAnsi" w:cstheme="minorHAnsi"/>
          <w:b/>
          <w:sz w:val="24"/>
          <w:szCs w:val="24"/>
        </w:rPr>
        <w:t>Assess how the jurisdiction’s use of funds, particularly CDBG, addresses the priorities and specific objectives identified in the plan, giving special attention to the highest priority activities identified.</w:t>
      </w:r>
    </w:p>
    <w:p w14:paraId="28701035" w14:textId="2B5ED2D4" w:rsidR="00635281" w:rsidRDefault="00543218" w:rsidP="00543218">
      <w:pPr>
        <w:pStyle w:val="NormalWeb"/>
        <w:rPr>
          <w:rFonts w:asciiTheme="minorHAnsi" w:hAnsiTheme="minorHAnsi" w:cstheme="minorHAnsi"/>
          <w:color w:val="000000"/>
          <w:sz w:val="22"/>
          <w:szCs w:val="22"/>
        </w:rPr>
      </w:pPr>
      <w:r w:rsidRPr="00C60424">
        <w:rPr>
          <w:rFonts w:asciiTheme="minorHAnsi" w:hAnsiTheme="minorHAnsi" w:cstheme="minorHAnsi"/>
          <w:color w:val="000000"/>
          <w:sz w:val="22"/>
          <w:szCs w:val="22"/>
        </w:rPr>
        <w:t xml:space="preserve">The Consortium does not receive entitlement CDBG. </w:t>
      </w:r>
      <w:r w:rsidR="00635281">
        <w:rPr>
          <w:rFonts w:asciiTheme="minorHAnsi" w:hAnsiTheme="minorHAnsi" w:cstheme="minorHAnsi"/>
          <w:color w:val="000000"/>
          <w:sz w:val="22"/>
          <w:szCs w:val="22"/>
        </w:rPr>
        <w:t xml:space="preserve">Skagit County did receive CDBG-CV funding in response to the COVID-19 Pandemic. During the FY2022 30 medically fragile and </w:t>
      </w:r>
      <w:proofErr w:type="gramStart"/>
      <w:r w:rsidR="00635281">
        <w:rPr>
          <w:rFonts w:asciiTheme="minorHAnsi" w:hAnsiTheme="minorHAnsi" w:cstheme="minorHAnsi"/>
          <w:color w:val="000000"/>
          <w:sz w:val="22"/>
          <w:szCs w:val="22"/>
        </w:rPr>
        <w:t>high risk</w:t>
      </w:r>
      <w:proofErr w:type="gramEnd"/>
      <w:r w:rsidR="00635281">
        <w:rPr>
          <w:rFonts w:asciiTheme="minorHAnsi" w:hAnsiTheme="minorHAnsi" w:cstheme="minorHAnsi"/>
          <w:color w:val="000000"/>
          <w:sz w:val="22"/>
          <w:szCs w:val="22"/>
        </w:rPr>
        <w:t xml:space="preserve"> homeless households were served with motel voucher through CDBG-CV funding.</w:t>
      </w:r>
    </w:p>
    <w:p w14:paraId="1A8518CE" w14:textId="21E6A5B7" w:rsidR="00543218" w:rsidRPr="00C60424" w:rsidRDefault="00543218" w:rsidP="00543218">
      <w:pPr>
        <w:pStyle w:val="NormalWeb"/>
        <w:rPr>
          <w:rFonts w:asciiTheme="minorHAnsi" w:hAnsiTheme="minorHAnsi" w:cstheme="minorHAnsi"/>
          <w:color w:val="000000"/>
          <w:sz w:val="22"/>
          <w:szCs w:val="22"/>
        </w:rPr>
      </w:pPr>
      <w:r w:rsidRPr="00C60424">
        <w:rPr>
          <w:rFonts w:asciiTheme="minorHAnsi" w:hAnsiTheme="minorHAnsi" w:cstheme="minorHAnsi"/>
          <w:color w:val="000000"/>
          <w:sz w:val="22"/>
          <w:szCs w:val="22"/>
        </w:rPr>
        <w:t>The HOME Consortium Action Plan includes three priorities: homelessness, increase affordable housing supply, and administration and planning. All funded activities continue to align with these priority areas.</w:t>
      </w:r>
    </w:p>
    <w:p w14:paraId="7F1552B3" w14:textId="74017605" w:rsidR="00543218" w:rsidRPr="00C60424" w:rsidRDefault="00543218" w:rsidP="00543218">
      <w:pPr>
        <w:pStyle w:val="NormalWeb"/>
        <w:rPr>
          <w:rFonts w:asciiTheme="minorHAnsi" w:hAnsiTheme="minorHAnsi" w:cstheme="minorHAnsi"/>
          <w:color w:val="000000"/>
          <w:sz w:val="22"/>
          <w:szCs w:val="22"/>
        </w:rPr>
      </w:pPr>
      <w:r w:rsidRPr="00C60424">
        <w:rPr>
          <w:rFonts w:asciiTheme="minorHAnsi" w:hAnsiTheme="minorHAnsi" w:cstheme="minorHAnsi"/>
          <w:color w:val="000000"/>
          <w:sz w:val="22"/>
          <w:szCs w:val="22"/>
        </w:rPr>
        <w:t xml:space="preserve">The greatest allocation of funding in Program Year 2022 was given to the development of the </w:t>
      </w:r>
      <w:r w:rsidR="00673FCF" w:rsidRPr="00C60424">
        <w:rPr>
          <w:rFonts w:asciiTheme="minorHAnsi" w:hAnsiTheme="minorHAnsi" w:cstheme="minorHAnsi"/>
          <w:color w:val="000000"/>
          <w:sz w:val="22"/>
          <w:szCs w:val="22"/>
        </w:rPr>
        <w:t xml:space="preserve">Channel Cove, </w:t>
      </w:r>
      <w:r w:rsidR="00711AE4" w:rsidRPr="00C60424">
        <w:rPr>
          <w:rFonts w:asciiTheme="minorHAnsi" w:hAnsiTheme="minorHAnsi" w:cstheme="minorHAnsi"/>
          <w:color w:val="000000"/>
          <w:sz w:val="22"/>
          <w:szCs w:val="22"/>
        </w:rPr>
        <w:t xml:space="preserve">the </w:t>
      </w:r>
      <w:r w:rsidR="00673FCF" w:rsidRPr="00C60424">
        <w:rPr>
          <w:rFonts w:asciiTheme="minorHAnsi" w:hAnsiTheme="minorHAnsi" w:cstheme="minorHAnsi"/>
          <w:color w:val="000000"/>
          <w:sz w:val="22"/>
          <w:szCs w:val="22"/>
        </w:rPr>
        <w:t>low income home ownership</w:t>
      </w:r>
      <w:r w:rsidRPr="00C60424">
        <w:rPr>
          <w:rFonts w:asciiTheme="minorHAnsi" w:hAnsiTheme="minorHAnsi" w:cstheme="minorHAnsi"/>
          <w:color w:val="000000"/>
          <w:sz w:val="22"/>
          <w:szCs w:val="22"/>
        </w:rPr>
        <w:t xml:space="preserve"> project in Skagit County. </w:t>
      </w:r>
      <w:r w:rsidR="00673FCF" w:rsidRPr="00C60424">
        <w:rPr>
          <w:rFonts w:asciiTheme="minorHAnsi" w:hAnsiTheme="minorHAnsi" w:cstheme="minorHAnsi"/>
          <w:color w:val="000000"/>
          <w:sz w:val="22"/>
          <w:szCs w:val="22"/>
        </w:rPr>
        <w:t xml:space="preserve">5 </w:t>
      </w:r>
      <w:proofErr w:type="gramStart"/>
      <w:r w:rsidR="00673FCF" w:rsidRPr="00C60424">
        <w:rPr>
          <w:rFonts w:asciiTheme="minorHAnsi" w:hAnsiTheme="minorHAnsi" w:cstheme="minorHAnsi"/>
          <w:color w:val="000000"/>
          <w:sz w:val="22"/>
          <w:szCs w:val="22"/>
        </w:rPr>
        <w:t>home owner</w:t>
      </w:r>
      <w:proofErr w:type="gramEnd"/>
      <w:r w:rsidR="00673FCF" w:rsidRPr="00C60424">
        <w:rPr>
          <w:rFonts w:asciiTheme="minorHAnsi" w:hAnsiTheme="minorHAnsi" w:cstheme="minorHAnsi"/>
          <w:color w:val="000000"/>
          <w:sz w:val="22"/>
          <w:szCs w:val="22"/>
        </w:rPr>
        <w:t xml:space="preserve"> units were completed at Channel Cove housing development during Program Year 2022. The project </w:t>
      </w:r>
      <w:proofErr w:type="spellStart"/>
      <w:r w:rsidR="00673FCF" w:rsidRPr="00C60424">
        <w:rPr>
          <w:rFonts w:asciiTheme="minorHAnsi" w:hAnsiTheme="minorHAnsi" w:cstheme="minorHAnsi"/>
          <w:color w:val="000000"/>
          <w:sz w:val="22"/>
          <w:szCs w:val="22"/>
        </w:rPr>
        <w:t>intially</w:t>
      </w:r>
      <w:proofErr w:type="spellEnd"/>
      <w:r w:rsidR="00673FCF" w:rsidRPr="00C60424">
        <w:rPr>
          <w:rFonts w:asciiTheme="minorHAnsi" w:hAnsiTheme="minorHAnsi" w:cstheme="minorHAnsi"/>
          <w:color w:val="000000"/>
          <w:sz w:val="22"/>
          <w:szCs w:val="22"/>
        </w:rPr>
        <w:t xml:space="preserve"> experienced unexpected </w:t>
      </w:r>
      <w:r w:rsidR="0011004A">
        <w:rPr>
          <w:rFonts w:asciiTheme="minorHAnsi" w:hAnsiTheme="minorHAnsi" w:cstheme="minorHAnsi"/>
          <w:color w:val="000000"/>
          <w:sz w:val="22"/>
          <w:szCs w:val="22"/>
        </w:rPr>
        <w:t xml:space="preserve">increases in </w:t>
      </w:r>
      <w:r w:rsidR="00673FCF" w:rsidRPr="00C60424">
        <w:rPr>
          <w:rFonts w:asciiTheme="minorHAnsi" w:hAnsiTheme="minorHAnsi" w:cstheme="minorHAnsi"/>
          <w:color w:val="000000"/>
          <w:sz w:val="22"/>
          <w:szCs w:val="22"/>
        </w:rPr>
        <w:t>construction costs and delays that are impacting the nation due to the pandemic, inflation, and other external factors. Despite challenges, 5</w:t>
      </w:r>
      <w:r w:rsidR="00711AE4" w:rsidRPr="00C60424">
        <w:rPr>
          <w:rFonts w:asciiTheme="minorHAnsi" w:hAnsiTheme="minorHAnsi" w:cstheme="minorHAnsi"/>
          <w:color w:val="000000"/>
          <w:sz w:val="22"/>
          <w:szCs w:val="22"/>
        </w:rPr>
        <w:t xml:space="preserve"> low income</w:t>
      </w:r>
      <w:r w:rsidR="00673FCF" w:rsidRPr="00C60424">
        <w:rPr>
          <w:rFonts w:asciiTheme="minorHAnsi" w:hAnsiTheme="minorHAnsi" w:cstheme="minorHAnsi"/>
          <w:color w:val="000000"/>
          <w:sz w:val="22"/>
          <w:szCs w:val="22"/>
        </w:rPr>
        <w:t xml:space="preserve"> families will</w:t>
      </w:r>
      <w:r w:rsidR="00711AE4" w:rsidRPr="00C60424">
        <w:rPr>
          <w:rFonts w:asciiTheme="minorHAnsi" w:hAnsiTheme="minorHAnsi" w:cstheme="minorHAnsi"/>
          <w:color w:val="000000"/>
          <w:sz w:val="22"/>
          <w:szCs w:val="22"/>
        </w:rPr>
        <w:t xml:space="preserve"> become</w:t>
      </w:r>
      <w:r w:rsidR="00673FCF" w:rsidRPr="00C60424">
        <w:rPr>
          <w:rFonts w:asciiTheme="minorHAnsi" w:hAnsiTheme="minorHAnsi" w:cstheme="minorHAnsi"/>
          <w:color w:val="000000"/>
          <w:sz w:val="22"/>
          <w:szCs w:val="22"/>
        </w:rPr>
        <w:t xml:space="preserve"> new homeowners and </w:t>
      </w:r>
      <w:r w:rsidR="003F3377">
        <w:rPr>
          <w:rFonts w:asciiTheme="minorHAnsi" w:hAnsiTheme="minorHAnsi" w:cstheme="minorHAnsi"/>
          <w:color w:val="000000"/>
          <w:sz w:val="22"/>
          <w:szCs w:val="22"/>
        </w:rPr>
        <w:t>sales closed early PY 202</w:t>
      </w:r>
      <w:r w:rsidR="00C16B4C">
        <w:rPr>
          <w:rFonts w:asciiTheme="minorHAnsi" w:hAnsiTheme="minorHAnsi" w:cstheme="minorHAnsi"/>
          <w:color w:val="000000"/>
          <w:sz w:val="22"/>
          <w:szCs w:val="22"/>
        </w:rPr>
        <w:t>3</w:t>
      </w:r>
      <w:r w:rsidR="00673FCF" w:rsidRPr="00C60424">
        <w:rPr>
          <w:rFonts w:asciiTheme="minorHAnsi" w:hAnsiTheme="minorHAnsi" w:cstheme="minorHAnsi"/>
          <w:color w:val="000000"/>
          <w:sz w:val="22"/>
          <w:szCs w:val="22"/>
        </w:rPr>
        <w:t>.</w:t>
      </w:r>
      <w:r w:rsidR="00695F92">
        <w:rPr>
          <w:rFonts w:asciiTheme="minorHAnsi" w:hAnsiTheme="minorHAnsi" w:cstheme="minorHAnsi"/>
          <w:color w:val="000000"/>
          <w:sz w:val="22"/>
          <w:szCs w:val="22"/>
        </w:rPr>
        <w:t xml:space="preserve"> The units will be reported as completed in the PY 2023 CAPER.</w:t>
      </w:r>
    </w:p>
    <w:p w14:paraId="632D8B3E" w14:textId="0EDB1301" w:rsidR="00673FCF" w:rsidRPr="00C60424" w:rsidRDefault="00673FCF" w:rsidP="00543218">
      <w:pPr>
        <w:pStyle w:val="NormalWeb"/>
        <w:rPr>
          <w:rFonts w:asciiTheme="minorHAnsi" w:hAnsiTheme="minorHAnsi" w:cstheme="minorHAnsi"/>
          <w:color w:val="000000"/>
          <w:sz w:val="22"/>
          <w:szCs w:val="22"/>
        </w:rPr>
      </w:pPr>
      <w:r w:rsidRPr="00C60424">
        <w:rPr>
          <w:rFonts w:asciiTheme="minorHAnsi" w:hAnsiTheme="minorHAnsi" w:cstheme="minorHAnsi"/>
          <w:color w:val="000000"/>
          <w:sz w:val="22"/>
          <w:szCs w:val="22"/>
        </w:rPr>
        <w:t xml:space="preserve">During </w:t>
      </w:r>
      <w:r w:rsidR="00C16B4C">
        <w:rPr>
          <w:rFonts w:asciiTheme="minorHAnsi" w:hAnsiTheme="minorHAnsi" w:cstheme="minorHAnsi"/>
          <w:color w:val="000000"/>
          <w:sz w:val="22"/>
          <w:szCs w:val="22"/>
        </w:rPr>
        <w:t>PY</w:t>
      </w:r>
      <w:r w:rsidRPr="00C60424">
        <w:rPr>
          <w:rFonts w:asciiTheme="minorHAnsi" w:hAnsiTheme="minorHAnsi" w:cstheme="minorHAnsi"/>
          <w:color w:val="000000"/>
          <w:sz w:val="22"/>
          <w:szCs w:val="22"/>
        </w:rPr>
        <w:t xml:space="preserve"> 2022, the </w:t>
      </w:r>
      <w:r w:rsidR="0011004A">
        <w:rPr>
          <w:rFonts w:asciiTheme="minorHAnsi" w:hAnsiTheme="minorHAnsi" w:cstheme="minorHAnsi"/>
          <w:color w:val="000000"/>
          <w:sz w:val="22"/>
          <w:szCs w:val="22"/>
        </w:rPr>
        <w:t xml:space="preserve">Martha’s Place </w:t>
      </w:r>
      <w:r w:rsidRPr="00C60424">
        <w:rPr>
          <w:rFonts w:asciiTheme="minorHAnsi" w:hAnsiTheme="minorHAnsi" w:cstheme="minorHAnsi"/>
          <w:color w:val="000000"/>
          <w:sz w:val="22"/>
          <w:szCs w:val="22"/>
        </w:rPr>
        <w:t xml:space="preserve">Permanent Supportive Housing </w:t>
      </w:r>
      <w:r w:rsidR="0011004A">
        <w:rPr>
          <w:rFonts w:asciiTheme="minorHAnsi" w:hAnsiTheme="minorHAnsi" w:cstheme="minorHAnsi"/>
          <w:color w:val="000000"/>
          <w:sz w:val="22"/>
          <w:szCs w:val="22"/>
        </w:rPr>
        <w:t xml:space="preserve">project </w:t>
      </w:r>
      <w:r w:rsidRPr="00C60424">
        <w:rPr>
          <w:rFonts w:asciiTheme="minorHAnsi" w:hAnsiTheme="minorHAnsi" w:cstheme="minorHAnsi"/>
          <w:color w:val="000000"/>
          <w:sz w:val="22"/>
          <w:szCs w:val="22"/>
        </w:rPr>
        <w:t xml:space="preserve">finished construction and </w:t>
      </w:r>
      <w:r w:rsidR="00C16B4C">
        <w:rPr>
          <w:rFonts w:asciiTheme="minorHAnsi" w:hAnsiTheme="minorHAnsi" w:cstheme="minorHAnsi"/>
          <w:color w:val="000000"/>
          <w:sz w:val="22"/>
          <w:szCs w:val="22"/>
        </w:rPr>
        <w:t>lease up completed early PY 2023</w:t>
      </w:r>
      <w:r w:rsidRPr="00C60424">
        <w:rPr>
          <w:rFonts w:asciiTheme="minorHAnsi" w:hAnsiTheme="minorHAnsi" w:cstheme="minorHAnsi"/>
          <w:color w:val="000000"/>
          <w:sz w:val="22"/>
          <w:szCs w:val="22"/>
        </w:rPr>
        <w:t xml:space="preserve">. The Permanent Supportive Housing program will prioritize housing placement of individuals experiencing homelessness, people with </w:t>
      </w:r>
      <w:proofErr w:type="spellStart"/>
      <w:r w:rsidRPr="00C60424">
        <w:rPr>
          <w:rFonts w:asciiTheme="minorHAnsi" w:hAnsiTheme="minorHAnsi" w:cstheme="minorHAnsi"/>
          <w:color w:val="000000"/>
          <w:sz w:val="22"/>
          <w:szCs w:val="22"/>
        </w:rPr>
        <w:t>disabilties</w:t>
      </w:r>
      <w:proofErr w:type="spellEnd"/>
      <w:r w:rsidRPr="00C60424">
        <w:rPr>
          <w:rFonts w:asciiTheme="minorHAnsi" w:hAnsiTheme="minorHAnsi" w:cstheme="minorHAnsi"/>
          <w:color w:val="000000"/>
          <w:sz w:val="22"/>
          <w:szCs w:val="22"/>
        </w:rPr>
        <w:t>, and Veterans</w:t>
      </w:r>
      <w:r w:rsidR="003277A4">
        <w:rPr>
          <w:rFonts w:asciiTheme="minorHAnsi" w:hAnsiTheme="minorHAnsi" w:cstheme="minorHAnsi"/>
          <w:color w:val="000000"/>
          <w:sz w:val="22"/>
          <w:szCs w:val="22"/>
        </w:rPr>
        <w:t xml:space="preserve"> from the local coordinated entry system</w:t>
      </w:r>
      <w:r w:rsidRPr="00C60424">
        <w:rPr>
          <w:rFonts w:asciiTheme="minorHAnsi" w:hAnsiTheme="minorHAnsi" w:cstheme="minorHAnsi"/>
          <w:color w:val="000000"/>
          <w:sz w:val="22"/>
          <w:szCs w:val="22"/>
        </w:rPr>
        <w:t xml:space="preserve">. </w:t>
      </w:r>
      <w:r w:rsidR="00CE087B" w:rsidRPr="00C60424">
        <w:rPr>
          <w:rFonts w:asciiTheme="minorHAnsi" w:hAnsiTheme="minorHAnsi" w:cstheme="minorHAnsi"/>
          <w:color w:val="000000"/>
          <w:sz w:val="22"/>
          <w:szCs w:val="22"/>
        </w:rPr>
        <w:t>This project has a total of 70 total units including studio</w:t>
      </w:r>
      <w:r w:rsidR="003277A4">
        <w:rPr>
          <w:rFonts w:asciiTheme="minorHAnsi" w:hAnsiTheme="minorHAnsi" w:cstheme="minorHAnsi"/>
          <w:color w:val="000000"/>
          <w:sz w:val="22"/>
          <w:szCs w:val="22"/>
        </w:rPr>
        <w:t>s</w:t>
      </w:r>
      <w:r w:rsidR="00CE087B" w:rsidRPr="00C60424">
        <w:rPr>
          <w:rFonts w:asciiTheme="minorHAnsi" w:hAnsiTheme="minorHAnsi" w:cstheme="minorHAnsi"/>
          <w:color w:val="000000"/>
          <w:sz w:val="22"/>
          <w:szCs w:val="22"/>
        </w:rPr>
        <w:t xml:space="preserve"> and 1 bedroom</w:t>
      </w:r>
      <w:r w:rsidR="003277A4">
        <w:rPr>
          <w:rFonts w:asciiTheme="minorHAnsi" w:hAnsiTheme="minorHAnsi" w:cstheme="minorHAnsi"/>
          <w:color w:val="000000"/>
          <w:sz w:val="22"/>
          <w:szCs w:val="22"/>
        </w:rPr>
        <w:t>s</w:t>
      </w:r>
      <w:r w:rsidR="00695F92">
        <w:rPr>
          <w:rFonts w:asciiTheme="minorHAnsi" w:hAnsiTheme="minorHAnsi" w:cstheme="minorHAnsi"/>
          <w:color w:val="000000"/>
          <w:sz w:val="22"/>
          <w:szCs w:val="22"/>
        </w:rPr>
        <w:t>, 9 of which were funded with HOME.</w:t>
      </w:r>
    </w:p>
    <w:p w14:paraId="15E74998" w14:textId="379BD987" w:rsidR="00543218" w:rsidRPr="00C60424" w:rsidRDefault="00543218" w:rsidP="00543218">
      <w:pPr>
        <w:pStyle w:val="NormalWeb"/>
        <w:rPr>
          <w:rFonts w:asciiTheme="minorHAnsi" w:hAnsiTheme="minorHAnsi" w:cstheme="minorHAnsi"/>
          <w:color w:val="000000"/>
          <w:sz w:val="22"/>
          <w:szCs w:val="22"/>
        </w:rPr>
      </w:pPr>
      <w:r w:rsidRPr="00C60424">
        <w:rPr>
          <w:rFonts w:asciiTheme="minorHAnsi" w:hAnsiTheme="minorHAnsi" w:cstheme="minorHAnsi"/>
          <w:color w:val="000000"/>
          <w:sz w:val="22"/>
          <w:szCs w:val="22"/>
        </w:rPr>
        <w:t xml:space="preserve">The Consortium continued to support TBRA funding, with a large allocation of funding to assist the most vulnerable homeless households across the three counties access permanent housing.  During the </w:t>
      </w:r>
      <w:r w:rsidR="00EB2F56">
        <w:rPr>
          <w:rFonts w:asciiTheme="minorHAnsi" w:hAnsiTheme="minorHAnsi" w:cstheme="minorHAnsi"/>
          <w:color w:val="000000"/>
          <w:sz w:val="22"/>
          <w:szCs w:val="22"/>
        </w:rPr>
        <w:t xml:space="preserve"> PY </w:t>
      </w:r>
      <w:r w:rsidRPr="00C60424">
        <w:rPr>
          <w:rFonts w:asciiTheme="minorHAnsi" w:hAnsiTheme="minorHAnsi" w:cstheme="minorHAnsi"/>
          <w:color w:val="000000"/>
          <w:sz w:val="22"/>
          <w:szCs w:val="22"/>
        </w:rPr>
        <w:t>202</w:t>
      </w:r>
      <w:r w:rsidR="00DD53DB" w:rsidRPr="00C60424">
        <w:rPr>
          <w:rFonts w:asciiTheme="minorHAnsi" w:hAnsiTheme="minorHAnsi" w:cstheme="minorHAnsi"/>
          <w:color w:val="000000"/>
          <w:sz w:val="22"/>
          <w:szCs w:val="22"/>
        </w:rPr>
        <w:t>2</w:t>
      </w:r>
      <w:r w:rsidRPr="00C60424">
        <w:rPr>
          <w:rFonts w:asciiTheme="minorHAnsi" w:hAnsiTheme="minorHAnsi" w:cstheme="minorHAnsi"/>
          <w:color w:val="000000"/>
          <w:sz w:val="22"/>
          <w:szCs w:val="22"/>
        </w:rPr>
        <w:t xml:space="preserve">,  </w:t>
      </w:r>
      <w:r w:rsidR="00DD53DB" w:rsidRPr="00C60424">
        <w:rPr>
          <w:rFonts w:asciiTheme="minorHAnsi" w:hAnsiTheme="minorHAnsi" w:cstheme="minorHAnsi"/>
          <w:color w:val="000000"/>
          <w:sz w:val="22"/>
          <w:szCs w:val="22"/>
        </w:rPr>
        <w:t xml:space="preserve">$292,673.98 </w:t>
      </w:r>
      <w:r w:rsidRPr="00C60424">
        <w:rPr>
          <w:rFonts w:asciiTheme="minorHAnsi" w:hAnsiTheme="minorHAnsi" w:cstheme="minorHAnsi"/>
          <w:color w:val="000000"/>
          <w:sz w:val="22"/>
          <w:szCs w:val="22"/>
        </w:rPr>
        <w:t>was spent on TBRA funding</w:t>
      </w:r>
      <w:r w:rsidR="00DD53DB" w:rsidRPr="00C60424">
        <w:rPr>
          <w:rFonts w:asciiTheme="minorHAnsi" w:hAnsiTheme="minorHAnsi" w:cstheme="minorHAnsi"/>
          <w:color w:val="000000"/>
          <w:sz w:val="22"/>
          <w:szCs w:val="22"/>
        </w:rPr>
        <w:t xml:space="preserve">. Although TBRA providers increased their TBRA enrollments from </w:t>
      </w:r>
      <w:r w:rsidR="00585EA0" w:rsidRPr="00C60424">
        <w:rPr>
          <w:rFonts w:asciiTheme="minorHAnsi" w:hAnsiTheme="minorHAnsi" w:cstheme="minorHAnsi"/>
          <w:color w:val="000000"/>
          <w:sz w:val="22"/>
          <w:szCs w:val="22"/>
        </w:rPr>
        <w:t xml:space="preserve">the previous </w:t>
      </w:r>
      <w:r w:rsidR="00DD53DB" w:rsidRPr="00C60424">
        <w:rPr>
          <w:rFonts w:asciiTheme="minorHAnsi" w:hAnsiTheme="minorHAnsi" w:cstheme="minorHAnsi"/>
          <w:color w:val="000000"/>
          <w:sz w:val="22"/>
          <w:szCs w:val="22"/>
        </w:rPr>
        <w:t>PY2021, t</w:t>
      </w:r>
      <w:r w:rsidRPr="00C60424">
        <w:rPr>
          <w:rFonts w:asciiTheme="minorHAnsi" w:hAnsiTheme="minorHAnsi" w:cstheme="minorHAnsi"/>
          <w:color w:val="000000"/>
          <w:sz w:val="22"/>
          <w:szCs w:val="22"/>
        </w:rPr>
        <w:t xml:space="preserve">he Consortium </w:t>
      </w:r>
      <w:r w:rsidR="00585EA0" w:rsidRPr="00C60424">
        <w:rPr>
          <w:rFonts w:asciiTheme="minorHAnsi" w:hAnsiTheme="minorHAnsi" w:cstheme="minorHAnsi"/>
          <w:color w:val="000000"/>
          <w:sz w:val="22"/>
          <w:szCs w:val="22"/>
        </w:rPr>
        <w:t xml:space="preserve">still </w:t>
      </w:r>
      <w:r w:rsidRPr="00C60424">
        <w:rPr>
          <w:rFonts w:asciiTheme="minorHAnsi" w:hAnsiTheme="minorHAnsi" w:cstheme="minorHAnsi"/>
          <w:color w:val="000000"/>
          <w:sz w:val="22"/>
          <w:szCs w:val="22"/>
        </w:rPr>
        <w:t>fell short of TBRA spending</w:t>
      </w:r>
      <w:r w:rsidR="007069E3" w:rsidRPr="00C60424">
        <w:rPr>
          <w:rFonts w:asciiTheme="minorHAnsi" w:hAnsiTheme="minorHAnsi" w:cstheme="minorHAnsi"/>
          <w:color w:val="000000"/>
          <w:sz w:val="22"/>
          <w:szCs w:val="22"/>
        </w:rPr>
        <w:t xml:space="preserve"> goals</w:t>
      </w:r>
      <w:r w:rsidR="00EB174B" w:rsidRPr="00C60424">
        <w:rPr>
          <w:rFonts w:asciiTheme="minorHAnsi" w:hAnsiTheme="minorHAnsi" w:cstheme="minorHAnsi"/>
          <w:color w:val="000000"/>
          <w:sz w:val="22"/>
          <w:szCs w:val="22"/>
        </w:rPr>
        <w:t xml:space="preserve">. TBRA providers from </w:t>
      </w:r>
      <w:r w:rsidRPr="00C60424">
        <w:rPr>
          <w:rFonts w:asciiTheme="minorHAnsi" w:hAnsiTheme="minorHAnsi" w:cstheme="minorHAnsi"/>
          <w:color w:val="000000"/>
          <w:sz w:val="22"/>
          <w:szCs w:val="22"/>
        </w:rPr>
        <w:t>across the</w:t>
      </w:r>
      <w:r w:rsidR="00EB174B" w:rsidRPr="00C60424">
        <w:rPr>
          <w:rFonts w:asciiTheme="minorHAnsi" w:hAnsiTheme="minorHAnsi" w:cstheme="minorHAnsi"/>
          <w:color w:val="000000"/>
          <w:sz w:val="22"/>
          <w:szCs w:val="22"/>
        </w:rPr>
        <w:t xml:space="preserve"> three</w:t>
      </w:r>
      <w:r w:rsidRPr="00C60424">
        <w:rPr>
          <w:rFonts w:asciiTheme="minorHAnsi" w:hAnsiTheme="minorHAnsi" w:cstheme="minorHAnsi"/>
          <w:color w:val="000000"/>
          <w:sz w:val="22"/>
          <w:szCs w:val="22"/>
        </w:rPr>
        <w:t xml:space="preserve"> region</w:t>
      </w:r>
      <w:r w:rsidR="00EB174B" w:rsidRPr="00C60424">
        <w:rPr>
          <w:rFonts w:asciiTheme="minorHAnsi" w:hAnsiTheme="minorHAnsi" w:cstheme="minorHAnsi"/>
          <w:color w:val="000000"/>
          <w:sz w:val="22"/>
          <w:szCs w:val="22"/>
        </w:rPr>
        <w:t xml:space="preserve">s continued to spend down their temporary </w:t>
      </w:r>
      <w:r w:rsidR="00585EA0" w:rsidRPr="00C60424">
        <w:rPr>
          <w:rFonts w:asciiTheme="minorHAnsi" w:hAnsiTheme="minorHAnsi" w:cstheme="minorHAnsi"/>
          <w:color w:val="000000"/>
          <w:sz w:val="22"/>
          <w:szCs w:val="22"/>
        </w:rPr>
        <w:t>COVID 19</w:t>
      </w:r>
      <w:r w:rsidR="00EB174B" w:rsidRPr="00C60424">
        <w:rPr>
          <w:rFonts w:asciiTheme="minorHAnsi" w:hAnsiTheme="minorHAnsi" w:cstheme="minorHAnsi"/>
          <w:color w:val="000000"/>
          <w:sz w:val="22"/>
          <w:szCs w:val="22"/>
        </w:rPr>
        <w:t xml:space="preserve"> specific</w:t>
      </w:r>
      <w:r w:rsidR="00DD53DB" w:rsidRPr="00C60424">
        <w:rPr>
          <w:rFonts w:asciiTheme="minorHAnsi" w:hAnsiTheme="minorHAnsi" w:cstheme="minorHAnsi"/>
          <w:color w:val="000000"/>
          <w:sz w:val="22"/>
          <w:szCs w:val="22"/>
        </w:rPr>
        <w:t xml:space="preserve"> rental assistance programs and </w:t>
      </w:r>
      <w:r w:rsidR="00EB174B" w:rsidRPr="00C60424">
        <w:rPr>
          <w:rFonts w:asciiTheme="minorHAnsi" w:hAnsiTheme="minorHAnsi" w:cstheme="minorHAnsi"/>
          <w:color w:val="000000"/>
          <w:sz w:val="22"/>
          <w:szCs w:val="22"/>
        </w:rPr>
        <w:t xml:space="preserve">faced </w:t>
      </w:r>
      <w:r w:rsidR="00585EA0" w:rsidRPr="00C60424">
        <w:rPr>
          <w:rFonts w:asciiTheme="minorHAnsi" w:hAnsiTheme="minorHAnsi" w:cstheme="minorHAnsi"/>
          <w:color w:val="000000"/>
          <w:sz w:val="22"/>
          <w:szCs w:val="22"/>
        </w:rPr>
        <w:t xml:space="preserve">general </w:t>
      </w:r>
      <w:r w:rsidR="00DD53DB" w:rsidRPr="00C60424">
        <w:rPr>
          <w:rFonts w:asciiTheme="minorHAnsi" w:hAnsiTheme="minorHAnsi" w:cstheme="minorHAnsi"/>
          <w:color w:val="000000"/>
          <w:sz w:val="22"/>
          <w:szCs w:val="22"/>
        </w:rPr>
        <w:t>staffing challenges.</w:t>
      </w:r>
    </w:p>
    <w:p w14:paraId="59AB8C00" w14:textId="3DA9F79C" w:rsidR="00FE61FA" w:rsidRPr="00FF297F" w:rsidRDefault="00543218" w:rsidP="00FF297F">
      <w:pPr>
        <w:spacing w:after="0" w:line="240" w:lineRule="auto"/>
        <w:rPr>
          <w:rFonts w:asciiTheme="minorHAnsi" w:eastAsia="Times New Roman" w:hAnsiTheme="minorHAnsi" w:cstheme="minorHAnsi"/>
          <w:b/>
          <w:bCs/>
          <w:color w:val="000000"/>
        </w:rPr>
        <w:sectPr w:rsidR="00FE61FA" w:rsidRPr="00FF297F">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pPr>
      <w:r w:rsidRPr="00C60424">
        <w:rPr>
          <w:rFonts w:asciiTheme="minorHAnsi" w:hAnsiTheme="minorHAnsi" w:cstheme="minorHAnsi"/>
          <w:color w:val="000000"/>
        </w:rPr>
        <w:lastRenderedPageBreak/>
        <w:t>Administration and planning activities continue to be vital to the success of the HOME Program. HOME program staff spend a significant portion of time providing technical assistance to contracted agencies and ensuring compliance with HUD regulations.</w:t>
      </w:r>
      <w:r w:rsidR="005964FD" w:rsidRPr="00C60424">
        <w:rPr>
          <w:rFonts w:asciiTheme="minorHAnsi" w:hAnsiTheme="minorHAnsi" w:cstheme="minorHAnsi"/>
          <w:color w:val="000000"/>
        </w:rPr>
        <w:t xml:space="preserve"> Thorough monitoring of all three TBRA programs was completed in PY2022.</w:t>
      </w:r>
      <w:r w:rsidRPr="00C60424">
        <w:rPr>
          <w:rFonts w:asciiTheme="minorHAnsi" w:hAnsiTheme="minorHAnsi" w:cstheme="minorHAnsi"/>
          <w:color w:val="000000"/>
        </w:rPr>
        <w:t xml:space="preserve"> Skagit County continues to contribute local dollars towards the administration of the HOME program to cover necessary extra staffing capacity. Policies and procedures continue to be updated and refined, and staff continue to support the two development projects.  Additionally, staff have thoroughly monitored the construction process of the Permanent Supportive Housing development</w:t>
      </w:r>
      <w:r w:rsidR="009E6873" w:rsidRPr="00C60424">
        <w:rPr>
          <w:rFonts w:asciiTheme="minorHAnsi" w:hAnsiTheme="minorHAnsi" w:cstheme="minorHAnsi"/>
          <w:color w:val="000000"/>
        </w:rPr>
        <w:t xml:space="preserve"> as well as the </w:t>
      </w:r>
      <w:proofErr w:type="spellStart"/>
      <w:r w:rsidR="009E6873" w:rsidRPr="00C60424">
        <w:rPr>
          <w:rFonts w:asciiTheme="minorHAnsi" w:hAnsiTheme="minorHAnsi" w:cstheme="minorHAnsi"/>
          <w:color w:val="000000"/>
        </w:rPr>
        <w:t>Hometrust</w:t>
      </w:r>
      <w:proofErr w:type="spellEnd"/>
      <w:r w:rsidR="009E6873" w:rsidRPr="00C60424">
        <w:rPr>
          <w:rFonts w:asciiTheme="minorHAnsi" w:hAnsiTheme="minorHAnsi" w:cstheme="minorHAnsi"/>
          <w:color w:val="000000"/>
        </w:rPr>
        <w:t xml:space="preserve"> home ownership development project.</w:t>
      </w:r>
      <w:r w:rsidRPr="00C60424">
        <w:rPr>
          <w:rFonts w:asciiTheme="minorHAnsi" w:hAnsiTheme="minorHAnsi" w:cstheme="minorHAnsi"/>
          <w:color w:val="000000"/>
        </w:rPr>
        <w:t xml:space="preserve"> During Program Year 202</w:t>
      </w:r>
      <w:r w:rsidR="002C5D28" w:rsidRPr="00C60424">
        <w:rPr>
          <w:rFonts w:asciiTheme="minorHAnsi" w:hAnsiTheme="minorHAnsi" w:cstheme="minorHAnsi"/>
          <w:color w:val="000000"/>
        </w:rPr>
        <w:t>2</w:t>
      </w:r>
      <w:r w:rsidRPr="00C60424">
        <w:rPr>
          <w:rFonts w:asciiTheme="minorHAnsi" w:hAnsiTheme="minorHAnsi" w:cstheme="minorHAnsi"/>
          <w:color w:val="000000"/>
        </w:rPr>
        <w:t>, the Consortium spent $</w:t>
      </w:r>
      <w:r w:rsidR="009F7510" w:rsidRPr="00C60424">
        <w:rPr>
          <w:rFonts w:asciiTheme="minorHAnsi" w:eastAsia="Times New Roman" w:hAnsiTheme="minorHAnsi" w:cstheme="minorHAnsi"/>
          <w:color w:val="000000"/>
        </w:rPr>
        <w:t xml:space="preserve">104,948.51 </w:t>
      </w:r>
      <w:r w:rsidRPr="00C60424">
        <w:rPr>
          <w:rFonts w:asciiTheme="minorHAnsi" w:hAnsiTheme="minorHAnsi" w:cstheme="minorHAnsi"/>
          <w:color w:val="000000"/>
        </w:rPr>
        <w:t>on administration and planning costs.</w:t>
      </w:r>
    </w:p>
    <w:p w14:paraId="2526D1A4" w14:textId="77777777" w:rsidR="00FE61FA" w:rsidRPr="00C60424" w:rsidRDefault="00F77184">
      <w:pPr>
        <w:pStyle w:val="Heading2"/>
        <w:rPr>
          <w:rFonts w:asciiTheme="minorHAnsi" w:hAnsiTheme="minorHAnsi" w:cstheme="minorHAnsi"/>
          <w:i w:val="0"/>
        </w:rPr>
      </w:pPr>
      <w:bookmarkStart w:id="1" w:name="_Toc309810474"/>
      <w:r w:rsidRPr="00C60424">
        <w:rPr>
          <w:rFonts w:asciiTheme="minorHAnsi" w:hAnsiTheme="minorHAnsi" w:cstheme="minorHAnsi"/>
          <w:i w:val="0"/>
        </w:rPr>
        <w:lastRenderedPageBreak/>
        <w:t xml:space="preserve">CR-10 - Racial and Ethnic composition of families </w:t>
      </w:r>
      <w:proofErr w:type="gramStart"/>
      <w:r w:rsidRPr="00C60424">
        <w:rPr>
          <w:rFonts w:asciiTheme="minorHAnsi" w:hAnsiTheme="minorHAnsi" w:cstheme="minorHAnsi"/>
          <w:i w:val="0"/>
        </w:rPr>
        <w:t>assisted</w:t>
      </w:r>
      <w:proofErr w:type="gramEnd"/>
    </w:p>
    <w:p w14:paraId="5D453ACC" w14:textId="77777777" w:rsidR="00FE61FA" w:rsidRPr="00C60424" w:rsidRDefault="00F77184">
      <w:pPr>
        <w:keepNext/>
        <w:widowControl w:val="0"/>
        <w:rPr>
          <w:rFonts w:asciiTheme="minorHAnsi" w:hAnsiTheme="minorHAnsi" w:cstheme="minorHAnsi"/>
          <w:b/>
          <w:sz w:val="24"/>
          <w:szCs w:val="24"/>
        </w:rPr>
      </w:pPr>
      <w:r w:rsidRPr="00C60424">
        <w:rPr>
          <w:rFonts w:asciiTheme="minorHAnsi" w:hAnsiTheme="minorHAnsi" w:cstheme="minorHAnsi"/>
          <w:b/>
          <w:sz w:val="24"/>
          <w:szCs w:val="24"/>
        </w:rPr>
        <w:t xml:space="preserve">Describe the families assisted (including the racial and ethnic status of families assisted). 91.520(a) </w:t>
      </w:r>
    </w:p>
    <w:p w14:paraId="43ED831E" w14:textId="77777777" w:rsidR="00FE61FA" w:rsidRPr="00C60424" w:rsidRDefault="00FE61FA">
      <w:pPr>
        <w:widowControl w:val="0"/>
        <w:spacing w:after="0" w:line="240" w:lineRule="auto"/>
        <w:rPr>
          <w:rFonts w:asciiTheme="minorHAnsi" w:hAnsiTheme="minorHAnsi" w:cstheme="minorHAnsi"/>
          <w:b/>
          <w:vanish/>
          <w:sz w:val="24"/>
          <w:szCs w:val="24"/>
        </w:rPr>
      </w:pPr>
    </w:p>
    <w:p w14:paraId="09CBFC08" w14:textId="77777777" w:rsidR="00FE61FA" w:rsidRPr="00C60424" w:rsidRDefault="00FE61FA">
      <w:pPr>
        <w:pStyle w:val="NoSpacing"/>
        <w:rPr>
          <w:rFonts w:asciiTheme="minorHAnsi" w:hAnsiTheme="minorHAnsi" w:cstheme="minorHAnsi"/>
          <w:vanish/>
        </w:rPr>
      </w:pPr>
    </w:p>
    <w:p w14:paraId="7190621F" w14:textId="77777777" w:rsidR="00FE61FA" w:rsidRPr="00C60424" w:rsidRDefault="00FE61FA">
      <w:pPr>
        <w:pStyle w:val="NoSpacing"/>
        <w:rPr>
          <w:rFonts w:asciiTheme="minorHAnsi" w:hAnsiTheme="minorHAnsi" w:cstheme="minorHAnsi"/>
          <w:vanish/>
        </w:rPr>
      </w:pPr>
    </w:p>
    <w:p w14:paraId="4B112756" w14:textId="77777777" w:rsidR="00FE61FA" w:rsidRPr="00C60424" w:rsidRDefault="00FE61FA">
      <w:pPr>
        <w:pStyle w:val="NoSpacing"/>
        <w:rPr>
          <w:rFonts w:asciiTheme="minorHAnsi" w:hAnsiTheme="minorHAnsi" w:cstheme="minorHAnsi"/>
          <w:vanish/>
        </w:rPr>
      </w:pPr>
    </w:p>
    <w:p w14:paraId="6C1EF39E" w14:textId="77777777" w:rsidR="00FE61FA" w:rsidRPr="00C60424" w:rsidRDefault="00FE61FA">
      <w:pPr>
        <w:pStyle w:val="NoSpacing"/>
        <w:rPr>
          <w:rFonts w:asciiTheme="minorHAnsi" w:hAnsiTheme="minorHAnsi" w:cstheme="minorHAnsi"/>
          <w:vanish/>
        </w:rPr>
      </w:pPr>
    </w:p>
    <w:p w14:paraId="7A74EB62" w14:textId="77777777" w:rsidR="00FE61FA" w:rsidRPr="00C60424" w:rsidRDefault="00FE61FA">
      <w:pPr>
        <w:pStyle w:val="NoSpacing"/>
        <w:rPr>
          <w:rFonts w:asciiTheme="minorHAnsi" w:hAnsiTheme="minorHAnsi" w:cstheme="minorHAnsi"/>
          <w:vanish/>
        </w:rPr>
      </w:pPr>
    </w:p>
    <w:p w14:paraId="7276F986" w14:textId="77777777" w:rsidR="00FE61FA" w:rsidRPr="00C60424" w:rsidRDefault="00FE61FA">
      <w:pPr>
        <w:pStyle w:val="NoSpacing"/>
        <w:rPr>
          <w:rFonts w:asciiTheme="minorHAnsi" w:hAnsiTheme="minorHAnsi" w:cstheme="minorHAnsi"/>
          <w:vanish/>
        </w:rPr>
      </w:pPr>
    </w:p>
    <w:p w14:paraId="594F6B4F" w14:textId="77777777" w:rsidR="00FE61FA" w:rsidRPr="00C60424" w:rsidRDefault="00FE61FA">
      <w:pPr>
        <w:pStyle w:val="NoSpacing"/>
        <w:rPr>
          <w:rFonts w:asciiTheme="minorHAnsi" w:hAnsiTheme="minorHAnsi" w:cstheme="minorHAnsi"/>
          <w:vanish/>
        </w:rPr>
      </w:pPr>
    </w:p>
    <w:p w14:paraId="56D4A99D" w14:textId="77777777" w:rsidR="00FE61FA" w:rsidRPr="00C60424" w:rsidRDefault="00FE61FA">
      <w:pPr>
        <w:pStyle w:val="NoSpacing"/>
        <w:rPr>
          <w:rFonts w:asciiTheme="minorHAnsi" w:hAnsiTheme="minorHAnsi" w:cstheme="minorHAnsi"/>
          <w:vanish/>
        </w:rPr>
      </w:pPr>
    </w:p>
    <w:p w14:paraId="377BC5CD" w14:textId="77777777" w:rsidR="00FE61FA" w:rsidRPr="00C60424" w:rsidRDefault="00FE61FA">
      <w:pPr>
        <w:pStyle w:val="NoSpacing"/>
        <w:rPr>
          <w:rFonts w:asciiTheme="minorHAnsi" w:hAnsiTheme="minorHAnsi" w:cstheme="minorHAnsi"/>
          <w:vanish/>
        </w:rPr>
      </w:pPr>
    </w:p>
    <w:tbl>
      <w:tblPr>
        <w:tblW w:w="417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828"/>
        <w:gridCol w:w="1591"/>
        <w:gridCol w:w="1591"/>
      </w:tblGrid>
      <w:tr w:rsidR="00FE61FA" w:rsidRPr="00C60424" w14:paraId="5E5D2334" w14:textId="77777777">
        <w:trPr>
          <w:cantSplit/>
        </w:trPr>
        <w:tc>
          <w:tcPr>
            <w:tcW w:w="3009" w:type="pct"/>
          </w:tcPr>
          <w:p w14:paraId="2260142E" w14:textId="77777777" w:rsidR="00FE61FA" w:rsidRPr="00C60424" w:rsidRDefault="00FE61FA">
            <w:pPr>
              <w:spacing w:after="0"/>
              <w:rPr>
                <w:rFonts w:asciiTheme="minorHAnsi" w:hAnsiTheme="minorHAnsi" w:cstheme="minorHAnsi"/>
                <w:b/>
              </w:rPr>
            </w:pPr>
          </w:p>
        </w:tc>
        <w:tc>
          <w:tcPr>
            <w:tcW w:w="992" w:type="pct"/>
          </w:tcPr>
          <w:p w14:paraId="5AF2DFDB" w14:textId="77777777" w:rsidR="00FE61FA" w:rsidRPr="00C60424" w:rsidRDefault="00F77184">
            <w:pPr>
              <w:spacing w:after="0"/>
              <w:jc w:val="center"/>
              <w:rPr>
                <w:rFonts w:asciiTheme="minorHAnsi" w:hAnsiTheme="minorHAnsi" w:cstheme="minorHAnsi"/>
                <w:b/>
              </w:rPr>
            </w:pPr>
            <w:r w:rsidRPr="00C60424">
              <w:rPr>
                <w:rFonts w:asciiTheme="minorHAnsi" w:hAnsiTheme="minorHAnsi" w:cstheme="minorHAnsi"/>
                <w:b/>
              </w:rPr>
              <w:t>CDBG</w:t>
            </w:r>
          </w:p>
        </w:tc>
        <w:tc>
          <w:tcPr>
            <w:tcW w:w="992" w:type="pct"/>
          </w:tcPr>
          <w:p w14:paraId="3282C8C6" w14:textId="77777777" w:rsidR="00FE61FA" w:rsidRPr="00C60424" w:rsidRDefault="00F77184">
            <w:pPr>
              <w:spacing w:after="0"/>
              <w:jc w:val="center"/>
              <w:rPr>
                <w:rFonts w:asciiTheme="minorHAnsi" w:hAnsiTheme="minorHAnsi" w:cstheme="minorHAnsi"/>
                <w:b/>
              </w:rPr>
            </w:pPr>
            <w:r w:rsidRPr="00C60424">
              <w:rPr>
                <w:rFonts w:asciiTheme="minorHAnsi" w:hAnsiTheme="minorHAnsi" w:cstheme="minorHAnsi"/>
                <w:b/>
              </w:rPr>
              <w:t>HOME</w:t>
            </w:r>
          </w:p>
        </w:tc>
      </w:tr>
      <w:tr w:rsidR="00FE61FA" w:rsidRPr="00C60424" w14:paraId="145A5094" w14:textId="77777777">
        <w:trPr>
          <w:cantSplit/>
        </w:trPr>
        <w:tc>
          <w:tcPr>
            <w:tcW w:w="4821" w:type="dxa"/>
            <w:vAlign w:val="bottom"/>
          </w:tcPr>
          <w:p w14:paraId="361C6279"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rPr>
              <w:t>White</w:t>
            </w:r>
          </w:p>
        </w:tc>
        <w:tc>
          <w:tcPr>
            <w:tcW w:w="1589" w:type="dxa"/>
            <w:vAlign w:val="bottom"/>
          </w:tcPr>
          <w:p w14:paraId="79FA9AF7" w14:textId="77777777" w:rsidR="00FE61FA" w:rsidRPr="00C60424" w:rsidRDefault="00F77184">
            <w:pPr>
              <w:spacing w:beforeAutospacing="1" w:afterAutospacing="1"/>
              <w:jc w:val="right"/>
              <w:rPr>
                <w:rFonts w:asciiTheme="minorHAnsi" w:hAnsiTheme="minorHAnsi" w:cstheme="minorHAnsi"/>
              </w:rPr>
            </w:pPr>
            <w:r w:rsidRPr="00C60424">
              <w:rPr>
                <w:rFonts w:asciiTheme="minorHAnsi" w:hAnsiTheme="minorHAnsi" w:cstheme="minorHAnsi"/>
                <w:color w:val="000000"/>
              </w:rPr>
              <w:t>0</w:t>
            </w:r>
          </w:p>
        </w:tc>
        <w:tc>
          <w:tcPr>
            <w:tcW w:w="1589" w:type="dxa"/>
            <w:vAlign w:val="bottom"/>
          </w:tcPr>
          <w:p w14:paraId="1E17DBDC" w14:textId="4AA60BD2" w:rsidR="00FE61FA" w:rsidRPr="00C60424" w:rsidRDefault="00E25B65">
            <w:pPr>
              <w:spacing w:beforeAutospacing="1" w:afterAutospacing="1"/>
              <w:jc w:val="right"/>
              <w:rPr>
                <w:rFonts w:asciiTheme="minorHAnsi" w:hAnsiTheme="minorHAnsi" w:cstheme="minorHAnsi"/>
              </w:rPr>
            </w:pPr>
            <w:r w:rsidRPr="00C60424">
              <w:rPr>
                <w:rFonts w:asciiTheme="minorHAnsi" w:hAnsiTheme="minorHAnsi" w:cstheme="minorHAnsi"/>
                <w:color w:val="000000"/>
              </w:rPr>
              <w:t>24</w:t>
            </w:r>
          </w:p>
        </w:tc>
      </w:tr>
      <w:tr w:rsidR="00FE61FA" w:rsidRPr="00C60424" w14:paraId="45360B32" w14:textId="77777777">
        <w:trPr>
          <w:cantSplit/>
        </w:trPr>
        <w:tc>
          <w:tcPr>
            <w:tcW w:w="4821" w:type="dxa"/>
            <w:vAlign w:val="bottom"/>
          </w:tcPr>
          <w:p w14:paraId="67D20672"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rPr>
              <w:t>Black or African American</w:t>
            </w:r>
          </w:p>
        </w:tc>
        <w:tc>
          <w:tcPr>
            <w:tcW w:w="1589" w:type="dxa"/>
            <w:vAlign w:val="bottom"/>
          </w:tcPr>
          <w:p w14:paraId="7F4E2498" w14:textId="77777777" w:rsidR="00FE61FA" w:rsidRPr="00C60424" w:rsidRDefault="00F77184">
            <w:pPr>
              <w:spacing w:beforeAutospacing="1" w:afterAutospacing="1"/>
              <w:jc w:val="right"/>
              <w:rPr>
                <w:rFonts w:asciiTheme="minorHAnsi" w:hAnsiTheme="minorHAnsi" w:cstheme="minorHAnsi"/>
              </w:rPr>
            </w:pPr>
            <w:r w:rsidRPr="00C60424">
              <w:rPr>
                <w:rFonts w:asciiTheme="minorHAnsi" w:hAnsiTheme="minorHAnsi" w:cstheme="minorHAnsi"/>
                <w:color w:val="000000"/>
              </w:rPr>
              <w:t>0</w:t>
            </w:r>
          </w:p>
        </w:tc>
        <w:tc>
          <w:tcPr>
            <w:tcW w:w="1589" w:type="dxa"/>
            <w:vAlign w:val="bottom"/>
          </w:tcPr>
          <w:p w14:paraId="73DECB9C" w14:textId="73F52641" w:rsidR="00FE61FA" w:rsidRPr="00C60424" w:rsidRDefault="00E25B65">
            <w:pPr>
              <w:spacing w:beforeAutospacing="1" w:afterAutospacing="1"/>
              <w:jc w:val="right"/>
              <w:rPr>
                <w:rFonts w:asciiTheme="minorHAnsi" w:hAnsiTheme="minorHAnsi" w:cstheme="minorHAnsi"/>
              </w:rPr>
            </w:pPr>
            <w:r w:rsidRPr="00C60424">
              <w:rPr>
                <w:rFonts w:asciiTheme="minorHAnsi" w:hAnsiTheme="minorHAnsi" w:cstheme="minorHAnsi"/>
              </w:rPr>
              <w:t>2</w:t>
            </w:r>
          </w:p>
        </w:tc>
      </w:tr>
      <w:tr w:rsidR="00FE61FA" w:rsidRPr="00C60424" w14:paraId="323B92EF" w14:textId="77777777">
        <w:trPr>
          <w:cantSplit/>
        </w:trPr>
        <w:tc>
          <w:tcPr>
            <w:tcW w:w="4821" w:type="dxa"/>
            <w:vAlign w:val="bottom"/>
          </w:tcPr>
          <w:p w14:paraId="455849D1"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rPr>
              <w:t>Asian</w:t>
            </w:r>
          </w:p>
        </w:tc>
        <w:tc>
          <w:tcPr>
            <w:tcW w:w="1589" w:type="dxa"/>
            <w:vAlign w:val="bottom"/>
          </w:tcPr>
          <w:p w14:paraId="6714A9CB" w14:textId="77777777" w:rsidR="00FE61FA" w:rsidRPr="00C60424" w:rsidRDefault="00F77184">
            <w:pPr>
              <w:spacing w:beforeAutospacing="1" w:afterAutospacing="1"/>
              <w:jc w:val="right"/>
              <w:rPr>
                <w:rFonts w:asciiTheme="minorHAnsi" w:hAnsiTheme="minorHAnsi" w:cstheme="minorHAnsi"/>
              </w:rPr>
            </w:pPr>
            <w:r w:rsidRPr="00C60424">
              <w:rPr>
                <w:rFonts w:asciiTheme="minorHAnsi" w:hAnsiTheme="minorHAnsi" w:cstheme="minorHAnsi"/>
                <w:color w:val="000000"/>
              </w:rPr>
              <w:t>0</w:t>
            </w:r>
          </w:p>
        </w:tc>
        <w:tc>
          <w:tcPr>
            <w:tcW w:w="1589" w:type="dxa"/>
            <w:vAlign w:val="bottom"/>
          </w:tcPr>
          <w:p w14:paraId="1EC2CCE8" w14:textId="349B4789" w:rsidR="00FE61FA" w:rsidRPr="00C60424" w:rsidRDefault="00E25B65">
            <w:pPr>
              <w:spacing w:beforeAutospacing="1" w:afterAutospacing="1"/>
              <w:jc w:val="right"/>
              <w:rPr>
                <w:rFonts w:asciiTheme="minorHAnsi" w:hAnsiTheme="minorHAnsi" w:cstheme="minorHAnsi"/>
              </w:rPr>
            </w:pPr>
            <w:r w:rsidRPr="00C60424">
              <w:rPr>
                <w:rFonts w:asciiTheme="minorHAnsi" w:hAnsiTheme="minorHAnsi" w:cstheme="minorHAnsi"/>
              </w:rPr>
              <w:t>0</w:t>
            </w:r>
          </w:p>
        </w:tc>
      </w:tr>
      <w:tr w:rsidR="00FE61FA" w:rsidRPr="00C60424" w14:paraId="5BC1BD05" w14:textId="77777777">
        <w:trPr>
          <w:cantSplit/>
        </w:trPr>
        <w:tc>
          <w:tcPr>
            <w:tcW w:w="4821" w:type="dxa"/>
            <w:vAlign w:val="bottom"/>
          </w:tcPr>
          <w:p w14:paraId="3280AC92"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rPr>
              <w:t>American Indian or American Native</w:t>
            </w:r>
          </w:p>
        </w:tc>
        <w:tc>
          <w:tcPr>
            <w:tcW w:w="1589" w:type="dxa"/>
            <w:vAlign w:val="bottom"/>
          </w:tcPr>
          <w:p w14:paraId="0D693D66" w14:textId="77777777" w:rsidR="00FE61FA" w:rsidRPr="00C60424" w:rsidRDefault="00F77184">
            <w:pPr>
              <w:spacing w:beforeAutospacing="1" w:afterAutospacing="1"/>
              <w:jc w:val="right"/>
              <w:rPr>
                <w:rFonts w:asciiTheme="minorHAnsi" w:hAnsiTheme="minorHAnsi" w:cstheme="minorHAnsi"/>
              </w:rPr>
            </w:pPr>
            <w:r w:rsidRPr="00C60424">
              <w:rPr>
                <w:rFonts w:asciiTheme="minorHAnsi" w:hAnsiTheme="minorHAnsi" w:cstheme="minorHAnsi"/>
                <w:color w:val="000000"/>
              </w:rPr>
              <w:t>0</w:t>
            </w:r>
          </w:p>
        </w:tc>
        <w:tc>
          <w:tcPr>
            <w:tcW w:w="1589" w:type="dxa"/>
            <w:vAlign w:val="bottom"/>
          </w:tcPr>
          <w:p w14:paraId="19653C29" w14:textId="51207AF6" w:rsidR="00FE61FA" w:rsidRPr="00C60424" w:rsidRDefault="00E25B65">
            <w:pPr>
              <w:spacing w:beforeAutospacing="1" w:afterAutospacing="1"/>
              <w:jc w:val="right"/>
              <w:rPr>
                <w:rFonts w:asciiTheme="minorHAnsi" w:hAnsiTheme="minorHAnsi" w:cstheme="minorHAnsi"/>
              </w:rPr>
            </w:pPr>
            <w:r w:rsidRPr="00C60424">
              <w:rPr>
                <w:rFonts w:asciiTheme="minorHAnsi" w:hAnsiTheme="minorHAnsi" w:cstheme="minorHAnsi"/>
              </w:rPr>
              <w:t>1</w:t>
            </w:r>
          </w:p>
        </w:tc>
      </w:tr>
      <w:tr w:rsidR="00FE61FA" w:rsidRPr="00C60424" w14:paraId="1AA281A9" w14:textId="77777777">
        <w:trPr>
          <w:cantSplit/>
        </w:trPr>
        <w:tc>
          <w:tcPr>
            <w:tcW w:w="4821" w:type="dxa"/>
            <w:vAlign w:val="bottom"/>
          </w:tcPr>
          <w:p w14:paraId="327D57A3"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rPr>
              <w:t>Native Hawaiian or Other Pacific Islander</w:t>
            </w:r>
          </w:p>
        </w:tc>
        <w:tc>
          <w:tcPr>
            <w:tcW w:w="1589" w:type="dxa"/>
            <w:vAlign w:val="bottom"/>
          </w:tcPr>
          <w:p w14:paraId="0D97D47F" w14:textId="77777777" w:rsidR="00FE61FA" w:rsidRPr="00C60424" w:rsidRDefault="00F77184">
            <w:pPr>
              <w:spacing w:beforeAutospacing="1" w:afterAutospacing="1"/>
              <w:jc w:val="right"/>
              <w:rPr>
                <w:rFonts w:asciiTheme="minorHAnsi" w:hAnsiTheme="minorHAnsi" w:cstheme="minorHAnsi"/>
              </w:rPr>
            </w:pPr>
            <w:r w:rsidRPr="00C60424">
              <w:rPr>
                <w:rFonts w:asciiTheme="minorHAnsi" w:hAnsiTheme="minorHAnsi" w:cstheme="minorHAnsi"/>
                <w:color w:val="000000"/>
              </w:rPr>
              <w:t>0</w:t>
            </w:r>
          </w:p>
        </w:tc>
        <w:tc>
          <w:tcPr>
            <w:tcW w:w="1589" w:type="dxa"/>
            <w:vAlign w:val="bottom"/>
          </w:tcPr>
          <w:p w14:paraId="14BFBC2B" w14:textId="657D3FC0" w:rsidR="00FE61FA" w:rsidRPr="00C60424" w:rsidRDefault="00E25B65">
            <w:pPr>
              <w:spacing w:beforeAutospacing="1" w:afterAutospacing="1"/>
              <w:jc w:val="right"/>
              <w:rPr>
                <w:rFonts w:asciiTheme="minorHAnsi" w:hAnsiTheme="minorHAnsi" w:cstheme="minorHAnsi"/>
              </w:rPr>
            </w:pPr>
            <w:r w:rsidRPr="00C60424">
              <w:rPr>
                <w:rFonts w:asciiTheme="minorHAnsi" w:hAnsiTheme="minorHAnsi" w:cstheme="minorHAnsi"/>
              </w:rPr>
              <w:t>0</w:t>
            </w:r>
          </w:p>
        </w:tc>
      </w:tr>
    </w:tbl>
    <w:p w14:paraId="6754E12C" w14:textId="77777777" w:rsidR="00FE61FA" w:rsidRPr="00C60424" w:rsidRDefault="00FE61FA">
      <w:pPr>
        <w:pStyle w:val="NoSpacing"/>
        <w:rPr>
          <w:rFonts w:asciiTheme="minorHAnsi" w:hAnsiTheme="minorHAnsi" w:cstheme="minorHAnsi"/>
          <w:vanish/>
        </w:rPr>
      </w:pPr>
    </w:p>
    <w:tbl>
      <w:tblPr>
        <w:tblW w:w="417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828"/>
        <w:gridCol w:w="1591"/>
        <w:gridCol w:w="1591"/>
      </w:tblGrid>
      <w:tr w:rsidR="00FE61FA" w:rsidRPr="00C60424" w14:paraId="0912C77A" w14:textId="77777777">
        <w:trPr>
          <w:cantSplit/>
          <w:hidden/>
        </w:trPr>
        <w:tc>
          <w:tcPr>
            <w:tcW w:w="3009" w:type="pct"/>
          </w:tcPr>
          <w:p w14:paraId="3E4F3857" w14:textId="77777777" w:rsidR="00FE61FA" w:rsidRPr="00C60424" w:rsidRDefault="00FE61FA">
            <w:pPr>
              <w:keepNext/>
              <w:widowControl w:val="0"/>
              <w:spacing w:after="0" w:line="240" w:lineRule="auto"/>
              <w:rPr>
                <w:rFonts w:asciiTheme="minorHAnsi" w:hAnsiTheme="minorHAnsi" w:cstheme="minorHAnsi"/>
                <w:vanish/>
              </w:rPr>
            </w:pPr>
          </w:p>
        </w:tc>
        <w:tc>
          <w:tcPr>
            <w:tcW w:w="992" w:type="pct"/>
          </w:tcPr>
          <w:p w14:paraId="003135E7" w14:textId="77777777" w:rsidR="00FE61FA" w:rsidRPr="00C60424" w:rsidRDefault="00FE61FA">
            <w:pPr>
              <w:keepNext/>
              <w:widowControl w:val="0"/>
              <w:spacing w:after="0" w:line="240" w:lineRule="auto"/>
              <w:jc w:val="center"/>
              <w:rPr>
                <w:rFonts w:asciiTheme="minorHAnsi" w:hAnsiTheme="minorHAnsi" w:cstheme="minorHAnsi"/>
                <w:b/>
                <w:vanish/>
              </w:rPr>
            </w:pPr>
          </w:p>
        </w:tc>
        <w:tc>
          <w:tcPr>
            <w:tcW w:w="992" w:type="pct"/>
          </w:tcPr>
          <w:p w14:paraId="7AED9FA7" w14:textId="77777777" w:rsidR="00FE61FA" w:rsidRPr="00C60424" w:rsidRDefault="00FE61FA">
            <w:pPr>
              <w:keepNext/>
              <w:widowControl w:val="0"/>
              <w:spacing w:after="0" w:line="240" w:lineRule="auto"/>
              <w:jc w:val="center"/>
              <w:rPr>
                <w:rFonts w:asciiTheme="minorHAnsi" w:hAnsiTheme="minorHAnsi" w:cstheme="minorHAnsi"/>
                <w:b/>
                <w:vanish/>
              </w:rPr>
            </w:pPr>
          </w:p>
        </w:tc>
      </w:tr>
      <w:tr w:rsidR="00FE61FA" w:rsidRPr="00C60424" w14:paraId="53B16215" w14:textId="77777777">
        <w:trPr>
          <w:cantSplit/>
        </w:trPr>
        <w:tc>
          <w:tcPr>
            <w:tcW w:w="4821" w:type="dxa"/>
            <w:vAlign w:val="bottom"/>
          </w:tcPr>
          <w:p w14:paraId="307B5449"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b/>
                <w:color w:val="000000"/>
              </w:rPr>
              <w:t>Total</w:t>
            </w:r>
          </w:p>
        </w:tc>
        <w:tc>
          <w:tcPr>
            <w:tcW w:w="1589" w:type="dxa"/>
            <w:vAlign w:val="bottom"/>
          </w:tcPr>
          <w:p w14:paraId="065D3A82" w14:textId="77777777" w:rsidR="00FE61FA" w:rsidRPr="00C60424" w:rsidRDefault="00F77184">
            <w:pPr>
              <w:spacing w:beforeAutospacing="1" w:afterAutospacing="1"/>
              <w:jc w:val="right"/>
              <w:rPr>
                <w:rFonts w:asciiTheme="minorHAnsi" w:hAnsiTheme="minorHAnsi" w:cstheme="minorHAnsi"/>
              </w:rPr>
            </w:pPr>
            <w:r w:rsidRPr="00C60424">
              <w:rPr>
                <w:rFonts w:asciiTheme="minorHAnsi" w:hAnsiTheme="minorHAnsi" w:cstheme="minorHAnsi"/>
                <w:b/>
                <w:color w:val="000000"/>
              </w:rPr>
              <w:t>0</w:t>
            </w:r>
          </w:p>
        </w:tc>
        <w:tc>
          <w:tcPr>
            <w:tcW w:w="1589" w:type="dxa"/>
            <w:vAlign w:val="bottom"/>
          </w:tcPr>
          <w:p w14:paraId="419A335E" w14:textId="4B3BEFBB" w:rsidR="00FE61FA" w:rsidRPr="00C60424" w:rsidRDefault="00E25B65">
            <w:pPr>
              <w:spacing w:beforeAutospacing="1" w:afterAutospacing="1"/>
              <w:jc w:val="right"/>
              <w:rPr>
                <w:rFonts w:asciiTheme="minorHAnsi" w:hAnsiTheme="minorHAnsi" w:cstheme="minorHAnsi"/>
              </w:rPr>
            </w:pPr>
            <w:r w:rsidRPr="00C60424">
              <w:rPr>
                <w:rFonts w:asciiTheme="minorHAnsi" w:hAnsiTheme="minorHAnsi" w:cstheme="minorHAnsi"/>
                <w:b/>
                <w:color w:val="000000"/>
              </w:rPr>
              <w:t>27</w:t>
            </w:r>
          </w:p>
        </w:tc>
      </w:tr>
    </w:tbl>
    <w:p w14:paraId="570C9DAA" w14:textId="77777777" w:rsidR="00FE61FA" w:rsidRPr="00C60424" w:rsidRDefault="00FE61FA">
      <w:pPr>
        <w:pStyle w:val="NoSpacing"/>
        <w:rPr>
          <w:rFonts w:asciiTheme="minorHAnsi" w:hAnsiTheme="minorHAnsi" w:cstheme="minorHAnsi"/>
          <w:vanish/>
        </w:rPr>
      </w:pPr>
    </w:p>
    <w:tbl>
      <w:tblPr>
        <w:tblW w:w="417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828"/>
        <w:gridCol w:w="1591"/>
        <w:gridCol w:w="1591"/>
      </w:tblGrid>
      <w:tr w:rsidR="00FE61FA" w:rsidRPr="00C60424" w14:paraId="618BFE54" w14:textId="77777777">
        <w:trPr>
          <w:cantSplit/>
          <w:hidden/>
        </w:trPr>
        <w:tc>
          <w:tcPr>
            <w:tcW w:w="3009" w:type="pct"/>
          </w:tcPr>
          <w:p w14:paraId="1A095B07" w14:textId="77777777" w:rsidR="00FE61FA" w:rsidRPr="00C60424" w:rsidRDefault="00FE61FA">
            <w:pPr>
              <w:keepNext/>
              <w:widowControl w:val="0"/>
              <w:spacing w:after="0" w:line="240" w:lineRule="auto"/>
              <w:rPr>
                <w:rFonts w:asciiTheme="minorHAnsi" w:hAnsiTheme="minorHAnsi" w:cstheme="minorHAnsi"/>
                <w:vanish/>
              </w:rPr>
            </w:pPr>
          </w:p>
        </w:tc>
        <w:tc>
          <w:tcPr>
            <w:tcW w:w="992" w:type="pct"/>
          </w:tcPr>
          <w:p w14:paraId="73F5CDF8" w14:textId="77777777" w:rsidR="00FE61FA" w:rsidRPr="00C60424" w:rsidRDefault="00FE61FA">
            <w:pPr>
              <w:keepNext/>
              <w:widowControl w:val="0"/>
              <w:spacing w:after="0" w:line="240" w:lineRule="auto"/>
              <w:jc w:val="center"/>
              <w:rPr>
                <w:rFonts w:asciiTheme="minorHAnsi" w:hAnsiTheme="minorHAnsi" w:cstheme="minorHAnsi"/>
                <w:b/>
                <w:vanish/>
              </w:rPr>
            </w:pPr>
          </w:p>
        </w:tc>
        <w:tc>
          <w:tcPr>
            <w:tcW w:w="992" w:type="pct"/>
          </w:tcPr>
          <w:p w14:paraId="37EB864D" w14:textId="77777777" w:rsidR="00FE61FA" w:rsidRPr="00C60424" w:rsidRDefault="00FE61FA">
            <w:pPr>
              <w:keepNext/>
              <w:widowControl w:val="0"/>
              <w:spacing w:after="0" w:line="240" w:lineRule="auto"/>
              <w:jc w:val="center"/>
              <w:rPr>
                <w:rFonts w:asciiTheme="minorHAnsi" w:hAnsiTheme="minorHAnsi" w:cstheme="minorHAnsi"/>
                <w:b/>
                <w:vanish/>
              </w:rPr>
            </w:pPr>
          </w:p>
        </w:tc>
      </w:tr>
      <w:tr w:rsidR="00FE61FA" w:rsidRPr="00C60424" w14:paraId="057ECD93" w14:textId="77777777">
        <w:trPr>
          <w:cantSplit/>
        </w:trPr>
        <w:tc>
          <w:tcPr>
            <w:tcW w:w="4821" w:type="dxa"/>
            <w:vAlign w:val="bottom"/>
          </w:tcPr>
          <w:p w14:paraId="52A8CBDC"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rPr>
              <w:t>Hispanic</w:t>
            </w:r>
          </w:p>
        </w:tc>
        <w:tc>
          <w:tcPr>
            <w:tcW w:w="1589" w:type="dxa"/>
            <w:vAlign w:val="bottom"/>
          </w:tcPr>
          <w:p w14:paraId="30A18D9D" w14:textId="77777777" w:rsidR="00FE61FA" w:rsidRPr="00C60424" w:rsidRDefault="00F77184">
            <w:pPr>
              <w:spacing w:beforeAutospacing="1" w:afterAutospacing="1"/>
              <w:jc w:val="right"/>
              <w:rPr>
                <w:rFonts w:asciiTheme="minorHAnsi" w:hAnsiTheme="minorHAnsi" w:cstheme="minorHAnsi"/>
              </w:rPr>
            </w:pPr>
            <w:r w:rsidRPr="00C60424">
              <w:rPr>
                <w:rFonts w:asciiTheme="minorHAnsi" w:hAnsiTheme="minorHAnsi" w:cstheme="minorHAnsi"/>
                <w:color w:val="000000"/>
              </w:rPr>
              <w:t>0</w:t>
            </w:r>
          </w:p>
        </w:tc>
        <w:tc>
          <w:tcPr>
            <w:tcW w:w="1589" w:type="dxa"/>
            <w:vAlign w:val="bottom"/>
          </w:tcPr>
          <w:p w14:paraId="40C29FF2" w14:textId="07CBCD94" w:rsidR="00FE61FA" w:rsidRPr="00C60424" w:rsidRDefault="00E25B65">
            <w:pPr>
              <w:spacing w:beforeAutospacing="1" w:afterAutospacing="1"/>
              <w:jc w:val="right"/>
              <w:rPr>
                <w:rFonts w:asciiTheme="minorHAnsi" w:hAnsiTheme="minorHAnsi" w:cstheme="minorHAnsi"/>
              </w:rPr>
            </w:pPr>
            <w:r w:rsidRPr="00C60424">
              <w:rPr>
                <w:rFonts w:asciiTheme="minorHAnsi" w:hAnsiTheme="minorHAnsi" w:cstheme="minorHAnsi"/>
                <w:color w:val="000000"/>
              </w:rPr>
              <w:t>6</w:t>
            </w:r>
          </w:p>
        </w:tc>
      </w:tr>
      <w:tr w:rsidR="00FE61FA" w:rsidRPr="00C60424" w14:paraId="1922F4AD" w14:textId="77777777">
        <w:trPr>
          <w:cantSplit/>
        </w:trPr>
        <w:tc>
          <w:tcPr>
            <w:tcW w:w="4821" w:type="dxa"/>
            <w:vAlign w:val="bottom"/>
          </w:tcPr>
          <w:p w14:paraId="6CA13EE4"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rPr>
              <w:t>Not Hispanic</w:t>
            </w:r>
          </w:p>
        </w:tc>
        <w:tc>
          <w:tcPr>
            <w:tcW w:w="1589" w:type="dxa"/>
            <w:vAlign w:val="bottom"/>
          </w:tcPr>
          <w:p w14:paraId="00F69D67" w14:textId="77777777" w:rsidR="00FE61FA" w:rsidRPr="00C60424" w:rsidRDefault="00F77184">
            <w:pPr>
              <w:spacing w:beforeAutospacing="1" w:afterAutospacing="1"/>
              <w:jc w:val="right"/>
              <w:rPr>
                <w:rFonts w:asciiTheme="minorHAnsi" w:hAnsiTheme="minorHAnsi" w:cstheme="minorHAnsi"/>
              </w:rPr>
            </w:pPr>
            <w:r w:rsidRPr="00C60424">
              <w:rPr>
                <w:rFonts w:asciiTheme="minorHAnsi" w:hAnsiTheme="minorHAnsi" w:cstheme="minorHAnsi"/>
                <w:color w:val="000000"/>
              </w:rPr>
              <w:t>0</w:t>
            </w:r>
          </w:p>
        </w:tc>
        <w:tc>
          <w:tcPr>
            <w:tcW w:w="1589" w:type="dxa"/>
            <w:vAlign w:val="bottom"/>
          </w:tcPr>
          <w:p w14:paraId="1001338A" w14:textId="541EE888" w:rsidR="00FE61FA" w:rsidRPr="00C60424" w:rsidRDefault="00E25B65">
            <w:pPr>
              <w:spacing w:beforeAutospacing="1" w:afterAutospacing="1"/>
              <w:jc w:val="right"/>
              <w:rPr>
                <w:rFonts w:asciiTheme="minorHAnsi" w:hAnsiTheme="minorHAnsi" w:cstheme="minorHAnsi"/>
              </w:rPr>
            </w:pPr>
            <w:r w:rsidRPr="00C60424">
              <w:rPr>
                <w:rFonts w:asciiTheme="minorHAnsi" w:hAnsiTheme="minorHAnsi" w:cstheme="minorHAnsi"/>
              </w:rPr>
              <w:t>2</w:t>
            </w:r>
            <w:r w:rsidR="00352241" w:rsidRPr="00C60424">
              <w:rPr>
                <w:rFonts w:asciiTheme="minorHAnsi" w:hAnsiTheme="minorHAnsi" w:cstheme="minorHAnsi"/>
              </w:rPr>
              <w:t>6</w:t>
            </w:r>
          </w:p>
        </w:tc>
      </w:tr>
    </w:tbl>
    <w:p w14:paraId="6D115105" w14:textId="77777777" w:rsidR="00FE61FA" w:rsidRPr="00C60424" w:rsidRDefault="00FE61FA">
      <w:pPr>
        <w:pStyle w:val="NoSpacing"/>
        <w:rPr>
          <w:rFonts w:asciiTheme="minorHAnsi" w:hAnsiTheme="minorHAnsi" w:cstheme="minorHAnsi"/>
          <w:vanish/>
        </w:rPr>
      </w:pPr>
    </w:p>
    <w:p w14:paraId="4C5E2FE7" w14:textId="77777777" w:rsidR="00FE61FA" w:rsidRPr="00C60424" w:rsidRDefault="00FE61FA">
      <w:pPr>
        <w:pStyle w:val="NoSpacing"/>
        <w:rPr>
          <w:rFonts w:asciiTheme="minorHAnsi" w:hAnsiTheme="minorHAnsi" w:cstheme="minorHAnsi"/>
          <w:vanish/>
        </w:rPr>
      </w:pPr>
    </w:p>
    <w:p w14:paraId="5460958C" w14:textId="77777777" w:rsidR="00FE61FA" w:rsidRPr="00C60424" w:rsidRDefault="00FE61FA">
      <w:pPr>
        <w:pStyle w:val="NoSpacing"/>
        <w:rPr>
          <w:rFonts w:asciiTheme="minorHAnsi" w:hAnsiTheme="minorHAnsi" w:cstheme="minorHAnsi"/>
          <w:vanish/>
        </w:rPr>
      </w:pPr>
    </w:p>
    <w:p w14:paraId="1855F387" w14:textId="77777777" w:rsidR="00FE61FA" w:rsidRPr="00C60424" w:rsidRDefault="00FE61FA">
      <w:pPr>
        <w:pStyle w:val="NoSpacing"/>
        <w:rPr>
          <w:rFonts w:asciiTheme="minorHAnsi" w:hAnsiTheme="minorHAnsi" w:cstheme="minorHAnsi"/>
          <w:vanish/>
        </w:rPr>
      </w:pPr>
    </w:p>
    <w:p w14:paraId="346C4973" w14:textId="77777777" w:rsidR="00FE61FA" w:rsidRPr="00C60424" w:rsidRDefault="00FE61FA">
      <w:pPr>
        <w:pStyle w:val="NoSpacing"/>
        <w:rPr>
          <w:rFonts w:asciiTheme="minorHAnsi" w:hAnsiTheme="minorHAnsi" w:cstheme="minorHAnsi"/>
          <w:vanish/>
        </w:rPr>
      </w:pPr>
    </w:p>
    <w:p w14:paraId="394A9E97" w14:textId="77777777" w:rsidR="00FE61FA" w:rsidRPr="00C60424" w:rsidRDefault="00FE61FA">
      <w:pPr>
        <w:pStyle w:val="NoSpacing"/>
        <w:rPr>
          <w:rFonts w:asciiTheme="minorHAnsi" w:hAnsiTheme="minorHAnsi" w:cstheme="minorHAnsi"/>
        </w:rPr>
      </w:pPr>
    </w:p>
    <w:p w14:paraId="7EB2CA36" w14:textId="77777777" w:rsidR="00FE61FA" w:rsidRPr="00C60424" w:rsidRDefault="00FE61FA">
      <w:pPr>
        <w:pStyle w:val="NoSpacing"/>
        <w:rPr>
          <w:rFonts w:asciiTheme="minorHAnsi" w:hAnsiTheme="minorHAnsi" w:cstheme="minorHAnsi"/>
          <w:vanish/>
        </w:rPr>
      </w:pPr>
    </w:p>
    <w:p w14:paraId="2C048523" w14:textId="77777777" w:rsidR="00FE61FA" w:rsidRPr="00C60424" w:rsidRDefault="00FE61FA">
      <w:pPr>
        <w:pStyle w:val="NoSpacing"/>
        <w:rPr>
          <w:rFonts w:asciiTheme="minorHAnsi" w:hAnsiTheme="minorHAnsi" w:cstheme="minorHAnsi"/>
          <w:vanish/>
        </w:rPr>
      </w:pPr>
    </w:p>
    <w:p w14:paraId="44744B95" w14:textId="77777777" w:rsidR="00FE61FA" w:rsidRPr="00C60424" w:rsidRDefault="00FE61FA">
      <w:pPr>
        <w:pStyle w:val="NoSpacing"/>
        <w:rPr>
          <w:rFonts w:asciiTheme="minorHAnsi" w:hAnsiTheme="minorHAnsi" w:cstheme="minorHAnsi"/>
          <w:vanish/>
        </w:rPr>
      </w:pPr>
    </w:p>
    <w:p w14:paraId="3C8471FD" w14:textId="77777777" w:rsidR="00FE61FA" w:rsidRPr="00C60424" w:rsidRDefault="00FE61FA">
      <w:pPr>
        <w:pStyle w:val="NoSpacing"/>
        <w:rPr>
          <w:rFonts w:asciiTheme="minorHAnsi" w:hAnsiTheme="minorHAnsi" w:cstheme="minorHAnsi"/>
          <w:vanish/>
        </w:rPr>
      </w:pPr>
    </w:p>
    <w:p w14:paraId="4015CF1A" w14:textId="77777777" w:rsidR="00FE61FA" w:rsidRPr="00C60424" w:rsidRDefault="00FE61FA">
      <w:pPr>
        <w:pStyle w:val="NoSpacing"/>
        <w:rPr>
          <w:rFonts w:asciiTheme="minorHAnsi" w:hAnsiTheme="minorHAnsi" w:cstheme="minorHAnsi"/>
          <w:vanish/>
        </w:rPr>
      </w:pPr>
    </w:p>
    <w:p w14:paraId="1FB6EA45" w14:textId="77777777" w:rsidR="00FE61FA" w:rsidRPr="00C60424" w:rsidRDefault="00FE61FA">
      <w:pPr>
        <w:pStyle w:val="NoSpacing"/>
        <w:rPr>
          <w:rFonts w:asciiTheme="minorHAnsi" w:hAnsiTheme="minorHAnsi" w:cstheme="minorHAnsi"/>
          <w:vanish/>
        </w:rPr>
      </w:pPr>
    </w:p>
    <w:p w14:paraId="47461A07" w14:textId="77777777" w:rsidR="00FE61FA" w:rsidRPr="00C60424" w:rsidRDefault="00FE61FA">
      <w:pPr>
        <w:pStyle w:val="NoSpacing"/>
        <w:rPr>
          <w:rFonts w:asciiTheme="minorHAnsi" w:hAnsiTheme="minorHAnsi" w:cstheme="minorHAnsi"/>
          <w:vanish/>
        </w:rPr>
      </w:pPr>
    </w:p>
    <w:p w14:paraId="67616AE3" w14:textId="77777777" w:rsidR="00FE61FA" w:rsidRPr="00C60424" w:rsidRDefault="00FE61FA">
      <w:pPr>
        <w:pStyle w:val="NoSpacing"/>
        <w:rPr>
          <w:rFonts w:asciiTheme="minorHAnsi" w:hAnsiTheme="minorHAnsi" w:cstheme="minorHAnsi"/>
          <w:vanish/>
        </w:rPr>
      </w:pPr>
    </w:p>
    <w:p w14:paraId="1F4E7955" w14:textId="77777777" w:rsidR="00FE61FA" w:rsidRPr="00C60424" w:rsidRDefault="00FE61FA">
      <w:pPr>
        <w:pStyle w:val="NoSpacing"/>
        <w:rPr>
          <w:rFonts w:asciiTheme="minorHAnsi" w:hAnsiTheme="minorHAnsi" w:cstheme="minorHAnsi"/>
          <w:vanish/>
        </w:rPr>
      </w:pPr>
    </w:p>
    <w:p w14:paraId="209176D1" w14:textId="77777777" w:rsidR="00FE61FA" w:rsidRPr="00C60424" w:rsidRDefault="00FE61FA">
      <w:pPr>
        <w:pStyle w:val="NoSpacing"/>
        <w:rPr>
          <w:rFonts w:asciiTheme="minorHAnsi" w:hAnsiTheme="minorHAnsi" w:cstheme="minorHAnsi"/>
          <w:vanish/>
        </w:rPr>
      </w:pPr>
    </w:p>
    <w:p w14:paraId="0787E79A" w14:textId="77777777" w:rsidR="00FE61FA" w:rsidRPr="00C60424" w:rsidRDefault="00FE61FA">
      <w:pPr>
        <w:keepNext/>
        <w:widowControl w:val="0"/>
        <w:spacing w:after="0" w:line="240" w:lineRule="auto"/>
        <w:rPr>
          <w:rFonts w:asciiTheme="minorHAnsi" w:hAnsiTheme="minorHAnsi" w:cstheme="minorHAnsi"/>
          <w:b/>
          <w:vanish/>
          <w:sz w:val="24"/>
          <w:szCs w:val="24"/>
        </w:rPr>
      </w:pPr>
    </w:p>
    <w:p w14:paraId="03CCB0DA" w14:textId="77777777" w:rsidR="00FE61FA" w:rsidRPr="00C60424" w:rsidRDefault="00FE61FA">
      <w:pPr>
        <w:pStyle w:val="NoSpacing"/>
        <w:rPr>
          <w:rFonts w:asciiTheme="minorHAnsi" w:hAnsiTheme="minorHAnsi" w:cstheme="minorHAnsi"/>
          <w:vanish/>
        </w:rPr>
      </w:pPr>
    </w:p>
    <w:p w14:paraId="5EA94D9F" w14:textId="77777777" w:rsidR="00FE61FA" w:rsidRPr="00C60424" w:rsidRDefault="00FE61FA">
      <w:pPr>
        <w:pStyle w:val="NoSpacing"/>
        <w:rPr>
          <w:rFonts w:asciiTheme="minorHAnsi" w:hAnsiTheme="minorHAnsi" w:cstheme="minorHAnsi"/>
          <w:vanish/>
        </w:rPr>
      </w:pPr>
    </w:p>
    <w:p w14:paraId="2013AFF8" w14:textId="77777777" w:rsidR="00FE61FA" w:rsidRPr="00C60424" w:rsidRDefault="00FE61FA">
      <w:pPr>
        <w:pStyle w:val="NoSpacing"/>
        <w:rPr>
          <w:rFonts w:asciiTheme="minorHAnsi" w:hAnsiTheme="minorHAnsi" w:cstheme="minorHAnsi"/>
          <w:vanish/>
        </w:rPr>
      </w:pPr>
    </w:p>
    <w:p w14:paraId="2E528374" w14:textId="77777777" w:rsidR="00FE61FA" w:rsidRPr="00C60424" w:rsidRDefault="00FE61FA">
      <w:pPr>
        <w:pStyle w:val="NoSpacing"/>
        <w:rPr>
          <w:rFonts w:asciiTheme="minorHAnsi" w:hAnsiTheme="minorHAnsi" w:cstheme="minorHAnsi"/>
          <w:vanish/>
        </w:rPr>
      </w:pPr>
    </w:p>
    <w:p w14:paraId="2E89C21F" w14:textId="77777777" w:rsidR="00FE61FA" w:rsidRPr="00C60424" w:rsidRDefault="00FE61FA">
      <w:pPr>
        <w:pStyle w:val="NoSpacing"/>
        <w:rPr>
          <w:rFonts w:asciiTheme="minorHAnsi" w:hAnsiTheme="minorHAnsi" w:cstheme="minorHAnsi"/>
          <w:vanish/>
        </w:rPr>
      </w:pPr>
    </w:p>
    <w:p w14:paraId="75E8F5F3" w14:textId="77777777" w:rsidR="00FE61FA" w:rsidRPr="00C60424" w:rsidRDefault="00FE61FA">
      <w:pPr>
        <w:pStyle w:val="NoSpacing"/>
        <w:rPr>
          <w:rFonts w:asciiTheme="minorHAnsi" w:hAnsiTheme="minorHAnsi" w:cstheme="minorHAnsi"/>
          <w:vanish/>
        </w:rPr>
      </w:pPr>
    </w:p>
    <w:p w14:paraId="0530718E" w14:textId="77777777" w:rsidR="00FE61FA" w:rsidRPr="00C60424" w:rsidRDefault="00FE61FA">
      <w:pPr>
        <w:pStyle w:val="NoSpacing"/>
        <w:rPr>
          <w:rFonts w:asciiTheme="minorHAnsi" w:hAnsiTheme="minorHAnsi" w:cstheme="minorHAnsi"/>
          <w:vanish/>
        </w:rPr>
      </w:pPr>
    </w:p>
    <w:p w14:paraId="2E80F4E2" w14:textId="77777777" w:rsidR="00FE61FA" w:rsidRPr="00C60424" w:rsidRDefault="00FE61FA">
      <w:pPr>
        <w:pStyle w:val="NoSpacing"/>
        <w:rPr>
          <w:rFonts w:asciiTheme="minorHAnsi" w:hAnsiTheme="minorHAnsi" w:cstheme="minorHAnsi"/>
          <w:vanish/>
        </w:rPr>
      </w:pPr>
    </w:p>
    <w:p w14:paraId="243F4098" w14:textId="77777777" w:rsidR="00FE61FA" w:rsidRPr="00C60424" w:rsidRDefault="00FE61FA">
      <w:pPr>
        <w:pStyle w:val="NoSpacing"/>
        <w:rPr>
          <w:rFonts w:asciiTheme="minorHAnsi" w:hAnsiTheme="minorHAnsi" w:cstheme="minorHAnsi"/>
          <w:vanish/>
        </w:rPr>
      </w:pPr>
    </w:p>
    <w:p w14:paraId="299DCD6E" w14:textId="77777777" w:rsidR="00FE61FA" w:rsidRPr="00C60424" w:rsidRDefault="00FE61FA">
      <w:pPr>
        <w:pStyle w:val="NoSpacing"/>
        <w:rPr>
          <w:rFonts w:asciiTheme="minorHAnsi" w:hAnsiTheme="minorHAnsi" w:cstheme="minorHAnsi"/>
          <w:vanish/>
        </w:rPr>
      </w:pPr>
    </w:p>
    <w:p w14:paraId="25DEB002" w14:textId="77777777" w:rsidR="00FE61FA" w:rsidRPr="00C60424" w:rsidRDefault="00FE61FA">
      <w:pPr>
        <w:pStyle w:val="NoSpacing"/>
        <w:rPr>
          <w:rFonts w:asciiTheme="minorHAnsi" w:hAnsiTheme="minorHAnsi" w:cstheme="minorHAnsi"/>
          <w:vanish/>
        </w:rPr>
      </w:pPr>
    </w:p>
    <w:p w14:paraId="6B12F54C" w14:textId="77777777" w:rsidR="00FE61FA" w:rsidRPr="00C60424" w:rsidRDefault="00FE61FA">
      <w:pPr>
        <w:pStyle w:val="NoSpacing"/>
        <w:rPr>
          <w:rFonts w:asciiTheme="minorHAnsi" w:hAnsiTheme="minorHAnsi" w:cstheme="minorHAnsi"/>
          <w:vanish/>
        </w:rPr>
      </w:pPr>
    </w:p>
    <w:p w14:paraId="515943C5" w14:textId="77777777" w:rsidR="00FE61FA" w:rsidRPr="00C60424" w:rsidRDefault="00FE61FA">
      <w:pPr>
        <w:pStyle w:val="NoSpacing"/>
        <w:rPr>
          <w:rFonts w:asciiTheme="minorHAnsi" w:hAnsiTheme="minorHAnsi" w:cstheme="minorHAnsi"/>
          <w:vanish/>
        </w:rPr>
      </w:pPr>
    </w:p>
    <w:p w14:paraId="6889AA6A" w14:textId="77777777" w:rsidR="00FE61FA" w:rsidRPr="00C60424" w:rsidRDefault="00FE61FA">
      <w:pPr>
        <w:pStyle w:val="NoSpacing"/>
        <w:rPr>
          <w:rFonts w:asciiTheme="minorHAnsi" w:hAnsiTheme="minorHAnsi" w:cstheme="minorHAnsi"/>
          <w:vanish/>
        </w:rPr>
      </w:pPr>
    </w:p>
    <w:p w14:paraId="045B9A26" w14:textId="77777777" w:rsidR="00FE61FA" w:rsidRPr="00C60424" w:rsidRDefault="00FE61FA">
      <w:pPr>
        <w:pStyle w:val="NoSpacing"/>
        <w:rPr>
          <w:rFonts w:asciiTheme="minorHAnsi" w:hAnsiTheme="minorHAnsi" w:cstheme="minorHAnsi"/>
          <w:vanish/>
        </w:rPr>
      </w:pPr>
    </w:p>
    <w:p w14:paraId="49355E06" w14:textId="77777777" w:rsidR="00FE61FA" w:rsidRPr="00C60424" w:rsidRDefault="00FE61FA">
      <w:pPr>
        <w:pStyle w:val="NoSpacing"/>
        <w:rPr>
          <w:rFonts w:asciiTheme="minorHAnsi" w:hAnsiTheme="minorHAnsi" w:cstheme="minorHAnsi"/>
          <w:vanish/>
        </w:rPr>
      </w:pPr>
    </w:p>
    <w:p w14:paraId="1F64EB31" w14:textId="77777777" w:rsidR="00FE61FA" w:rsidRPr="00C60424" w:rsidRDefault="00FE61FA">
      <w:pPr>
        <w:pStyle w:val="NoSpacing"/>
        <w:rPr>
          <w:rFonts w:asciiTheme="minorHAnsi" w:hAnsiTheme="minorHAnsi" w:cstheme="minorHAnsi"/>
          <w:vanish/>
        </w:rPr>
      </w:pPr>
    </w:p>
    <w:p w14:paraId="7D9F7690" w14:textId="77777777" w:rsidR="00FE61FA" w:rsidRPr="00C60424" w:rsidRDefault="00FE61FA">
      <w:pPr>
        <w:pStyle w:val="NoSpacing"/>
        <w:rPr>
          <w:rFonts w:asciiTheme="minorHAnsi" w:hAnsiTheme="minorHAnsi" w:cstheme="minorHAnsi"/>
          <w:vanish/>
        </w:rPr>
      </w:pPr>
    </w:p>
    <w:p w14:paraId="69946241" w14:textId="77777777" w:rsidR="00FE61FA" w:rsidRPr="00C60424" w:rsidRDefault="00FE61FA">
      <w:pPr>
        <w:pStyle w:val="NoSpacing"/>
        <w:rPr>
          <w:rFonts w:asciiTheme="minorHAnsi" w:hAnsiTheme="minorHAnsi" w:cstheme="minorHAnsi"/>
          <w:vanish/>
        </w:rPr>
      </w:pPr>
    </w:p>
    <w:p w14:paraId="7C8A3FD6" w14:textId="77777777" w:rsidR="00FE61FA" w:rsidRPr="00C60424" w:rsidRDefault="00F77184">
      <w:pPr>
        <w:keepNext/>
        <w:widowControl w:val="0"/>
        <w:ind w:firstLine="720"/>
        <w:rPr>
          <w:rFonts w:asciiTheme="minorHAnsi" w:hAnsiTheme="minorHAnsi" w:cstheme="minorHAnsi"/>
          <w:b/>
          <w:color w:val="000000" w:themeColor="text1"/>
          <w:sz w:val="20"/>
          <w:szCs w:val="20"/>
        </w:rPr>
      </w:pPr>
      <w:r w:rsidRPr="00C60424">
        <w:rPr>
          <w:rFonts w:asciiTheme="minorHAnsi" w:hAnsiTheme="minorHAnsi" w:cstheme="minorHAnsi"/>
          <w:b/>
          <w:sz w:val="20"/>
          <w:szCs w:val="20"/>
        </w:rPr>
        <w:t xml:space="preserve">Table </w:t>
      </w:r>
      <w:r w:rsidRPr="00C60424">
        <w:rPr>
          <w:rFonts w:asciiTheme="minorHAnsi" w:hAnsiTheme="minorHAnsi" w:cstheme="minorHAnsi"/>
          <w:b/>
          <w:sz w:val="20"/>
          <w:szCs w:val="20"/>
        </w:rPr>
        <w:fldChar w:fldCharType="begin"/>
      </w:r>
      <w:r w:rsidRPr="00C60424">
        <w:rPr>
          <w:rFonts w:asciiTheme="minorHAnsi" w:hAnsiTheme="minorHAnsi" w:cstheme="minorHAnsi"/>
          <w:b/>
          <w:sz w:val="20"/>
          <w:szCs w:val="20"/>
        </w:rPr>
        <w:instrText xml:space="preserve"> SEQ Table \* ARABIC </w:instrText>
      </w:r>
      <w:r w:rsidRPr="00C60424">
        <w:rPr>
          <w:rFonts w:asciiTheme="minorHAnsi" w:hAnsiTheme="minorHAnsi" w:cstheme="minorHAnsi"/>
          <w:b/>
          <w:sz w:val="20"/>
          <w:szCs w:val="20"/>
        </w:rPr>
        <w:fldChar w:fldCharType="separate"/>
      </w:r>
      <w:r w:rsidRPr="00C60424">
        <w:rPr>
          <w:rFonts w:asciiTheme="minorHAnsi" w:hAnsiTheme="minorHAnsi" w:cstheme="minorHAnsi"/>
          <w:b/>
          <w:sz w:val="20"/>
          <w:szCs w:val="20"/>
        </w:rPr>
        <w:t>2</w:t>
      </w:r>
      <w:r w:rsidRPr="00C60424">
        <w:rPr>
          <w:rFonts w:asciiTheme="minorHAnsi" w:hAnsiTheme="minorHAnsi" w:cstheme="minorHAnsi"/>
          <w:b/>
          <w:sz w:val="20"/>
          <w:szCs w:val="20"/>
        </w:rPr>
        <w:fldChar w:fldCharType="end"/>
      </w:r>
      <w:r w:rsidRPr="00C60424">
        <w:rPr>
          <w:rFonts w:asciiTheme="minorHAnsi" w:hAnsiTheme="minorHAnsi" w:cstheme="minorHAnsi"/>
          <w:b/>
          <w:sz w:val="20"/>
          <w:szCs w:val="20"/>
        </w:rPr>
        <w:t xml:space="preserve"> – Table of assistance to racial and ethnic populations by source of funds</w:t>
      </w:r>
      <w:r w:rsidRPr="00C60424">
        <w:rPr>
          <w:rFonts w:asciiTheme="minorHAnsi" w:hAnsiTheme="minorHAnsi" w:cstheme="minorHAnsi"/>
          <w:b/>
          <w:color w:val="000000" w:themeColor="text1"/>
          <w:sz w:val="20"/>
          <w:szCs w:val="20"/>
        </w:rPr>
        <w:t xml:space="preserve"> </w:t>
      </w:r>
    </w:p>
    <w:tbl>
      <w:tblPr>
        <w:tblW w:w="8060" w:type="dxa"/>
        <w:tblInd w:w="113" w:type="dxa"/>
        <w:tblLook w:val="04A0" w:firstRow="1" w:lastRow="0" w:firstColumn="1" w:lastColumn="0" w:noHBand="0" w:noVBand="1"/>
      </w:tblPr>
      <w:tblGrid>
        <w:gridCol w:w="5680"/>
        <w:gridCol w:w="2380"/>
      </w:tblGrid>
      <w:tr w:rsidR="00F12435" w:rsidRPr="00C60424" w14:paraId="78DA3B9C" w14:textId="77777777" w:rsidTr="00F12435">
        <w:trPr>
          <w:trHeight w:val="288"/>
        </w:trPr>
        <w:tc>
          <w:tcPr>
            <w:tcW w:w="5680" w:type="dxa"/>
            <w:tcBorders>
              <w:top w:val="single" w:sz="4" w:space="0" w:color="auto"/>
              <w:left w:val="single" w:sz="4" w:space="0" w:color="auto"/>
              <w:bottom w:val="nil"/>
              <w:right w:val="nil"/>
            </w:tcBorders>
            <w:shd w:val="clear" w:color="auto" w:fill="auto"/>
            <w:noWrap/>
            <w:vAlign w:val="bottom"/>
            <w:hideMark/>
          </w:tcPr>
          <w:p w14:paraId="71E9B78A" w14:textId="77777777" w:rsidR="00F12435" w:rsidRPr="00C60424" w:rsidRDefault="00F12435" w:rsidP="00F12435">
            <w:pPr>
              <w:spacing w:after="0" w:line="240" w:lineRule="auto"/>
              <w:rPr>
                <w:rFonts w:asciiTheme="minorHAnsi" w:eastAsia="Times New Roman" w:hAnsiTheme="minorHAnsi" w:cstheme="minorHAnsi"/>
                <w:color w:val="000000"/>
              </w:rPr>
            </w:pPr>
            <w:r w:rsidRPr="00C60424">
              <w:rPr>
                <w:rFonts w:asciiTheme="minorHAnsi" w:eastAsia="Times New Roman" w:hAnsiTheme="minorHAnsi" w:cstheme="minorHAnsi"/>
                <w:color w:val="000000"/>
              </w:rPr>
              <w:t> </w:t>
            </w:r>
          </w:p>
        </w:tc>
        <w:tc>
          <w:tcPr>
            <w:tcW w:w="2380" w:type="dxa"/>
            <w:tcBorders>
              <w:top w:val="single" w:sz="4" w:space="0" w:color="auto"/>
              <w:left w:val="nil"/>
              <w:bottom w:val="nil"/>
              <w:right w:val="single" w:sz="4" w:space="0" w:color="auto"/>
            </w:tcBorders>
            <w:shd w:val="clear" w:color="auto" w:fill="auto"/>
            <w:noWrap/>
            <w:vAlign w:val="bottom"/>
            <w:hideMark/>
          </w:tcPr>
          <w:p w14:paraId="2E3315DB" w14:textId="65B94134" w:rsidR="00F12435" w:rsidRPr="00C60424" w:rsidRDefault="00F12435" w:rsidP="00F12435">
            <w:pPr>
              <w:spacing w:after="0" w:line="240" w:lineRule="auto"/>
              <w:rPr>
                <w:rFonts w:asciiTheme="minorHAnsi" w:eastAsia="Times New Roman" w:hAnsiTheme="minorHAnsi" w:cstheme="minorHAnsi"/>
                <w:color w:val="000000"/>
              </w:rPr>
            </w:pPr>
            <w:r w:rsidRPr="00C60424">
              <w:rPr>
                <w:rFonts w:asciiTheme="minorHAnsi" w:eastAsia="Times New Roman" w:hAnsiTheme="minorHAnsi" w:cstheme="minorHAnsi"/>
                <w:color w:val="000000"/>
              </w:rPr>
              <w:t>Total Households HOME</w:t>
            </w:r>
          </w:p>
        </w:tc>
      </w:tr>
      <w:tr w:rsidR="00F12435" w:rsidRPr="00C60424" w14:paraId="1B71FBEB" w14:textId="77777777" w:rsidTr="00F12435">
        <w:trPr>
          <w:trHeight w:val="288"/>
        </w:trPr>
        <w:tc>
          <w:tcPr>
            <w:tcW w:w="5680" w:type="dxa"/>
            <w:tcBorders>
              <w:top w:val="nil"/>
              <w:left w:val="single" w:sz="4" w:space="0" w:color="auto"/>
              <w:bottom w:val="nil"/>
              <w:right w:val="nil"/>
            </w:tcBorders>
            <w:shd w:val="clear" w:color="auto" w:fill="auto"/>
            <w:vAlign w:val="bottom"/>
            <w:hideMark/>
          </w:tcPr>
          <w:p w14:paraId="672DD3B2" w14:textId="77777777" w:rsidR="00F12435" w:rsidRPr="00C60424" w:rsidRDefault="00F12435" w:rsidP="00F12435">
            <w:pPr>
              <w:spacing w:after="0" w:line="240" w:lineRule="auto"/>
              <w:rPr>
                <w:rFonts w:asciiTheme="minorHAnsi" w:eastAsia="Times New Roman" w:hAnsiTheme="minorHAnsi" w:cstheme="minorHAnsi"/>
                <w:color w:val="000000"/>
              </w:rPr>
            </w:pPr>
            <w:r w:rsidRPr="00C60424">
              <w:rPr>
                <w:rFonts w:asciiTheme="minorHAnsi" w:eastAsia="Times New Roman" w:hAnsiTheme="minorHAnsi" w:cstheme="minorHAnsi"/>
                <w:color w:val="000000"/>
              </w:rPr>
              <w:t>White</w:t>
            </w:r>
          </w:p>
        </w:tc>
        <w:tc>
          <w:tcPr>
            <w:tcW w:w="2380" w:type="dxa"/>
            <w:tcBorders>
              <w:top w:val="nil"/>
              <w:left w:val="nil"/>
              <w:bottom w:val="nil"/>
              <w:right w:val="single" w:sz="4" w:space="0" w:color="auto"/>
            </w:tcBorders>
            <w:shd w:val="clear" w:color="auto" w:fill="auto"/>
            <w:noWrap/>
            <w:vAlign w:val="bottom"/>
            <w:hideMark/>
          </w:tcPr>
          <w:p w14:paraId="641F2F99" w14:textId="77777777" w:rsidR="00F12435" w:rsidRPr="00C60424" w:rsidRDefault="00F12435" w:rsidP="00F12435">
            <w:pPr>
              <w:spacing w:after="0" w:line="240" w:lineRule="auto"/>
              <w:jc w:val="right"/>
              <w:rPr>
                <w:rFonts w:asciiTheme="minorHAnsi" w:eastAsia="Times New Roman" w:hAnsiTheme="minorHAnsi" w:cstheme="minorHAnsi"/>
                <w:color w:val="000000"/>
              </w:rPr>
            </w:pPr>
            <w:r w:rsidRPr="00C60424">
              <w:rPr>
                <w:rFonts w:asciiTheme="minorHAnsi" w:eastAsia="Times New Roman" w:hAnsiTheme="minorHAnsi" w:cstheme="minorHAnsi"/>
                <w:color w:val="000000"/>
              </w:rPr>
              <w:t>24</w:t>
            </w:r>
          </w:p>
        </w:tc>
      </w:tr>
      <w:tr w:rsidR="00F12435" w:rsidRPr="00C60424" w14:paraId="2B4EEA59" w14:textId="77777777" w:rsidTr="00F12435">
        <w:trPr>
          <w:trHeight w:val="288"/>
        </w:trPr>
        <w:tc>
          <w:tcPr>
            <w:tcW w:w="5680" w:type="dxa"/>
            <w:tcBorders>
              <w:top w:val="nil"/>
              <w:left w:val="single" w:sz="4" w:space="0" w:color="auto"/>
              <w:bottom w:val="nil"/>
              <w:right w:val="nil"/>
            </w:tcBorders>
            <w:shd w:val="clear" w:color="auto" w:fill="auto"/>
            <w:vAlign w:val="bottom"/>
            <w:hideMark/>
          </w:tcPr>
          <w:p w14:paraId="7EDA1918" w14:textId="77777777" w:rsidR="00F12435" w:rsidRPr="00C60424" w:rsidRDefault="00F12435" w:rsidP="00F12435">
            <w:pPr>
              <w:spacing w:after="0" w:line="240" w:lineRule="auto"/>
              <w:rPr>
                <w:rFonts w:asciiTheme="minorHAnsi" w:eastAsia="Times New Roman" w:hAnsiTheme="minorHAnsi" w:cstheme="minorHAnsi"/>
                <w:color w:val="000000"/>
              </w:rPr>
            </w:pPr>
            <w:r w:rsidRPr="00C60424">
              <w:rPr>
                <w:rFonts w:asciiTheme="minorHAnsi" w:eastAsia="Times New Roman" w:hAnsiTheme="minorHAnsi" w:cstheme="minorHAnsi"/>
                <w:color w:val="000000"/>
              </w:rPr>
              <w:t>Black or African American</w:t>
            </w:r>
          </w:p>
        </w:tc>
        <w:tc>
          <w:tcPr>
            <w:tcW w:w="2380" w:type="dxa"/>
            <w:tcBorders>
              <w:top w:val="nil"/>
              <w:left w:val="nil"/>
              <w:bottom w:val="nil"/>
              <w:right w:val="single" w:sz="4" w:space="0" w:color="auto"/>
            </w:tcBorders>
            <w:shd w:val="clear" w:color="auto" w:fill="auto"/>
            <w:noWrap/>
            <w:vAlign w:val="bottom"/>
            <w:hideMark/>
          </w:tcPr>
          <w:p w14:paraId="1001ACCD" w14:textId="77777777" w:rsidR="00F12435" w:rsidRPr="00C60424" w:rsidRDefault="00F12435" w:rsidP="00F12435">
            <w:pPr>
              <w:spacing w:after="0" w:line="240" w:lineRule="auto"/>
              <w:jc w:val="right"/>
              <w:rPr>
                <w:rFonts w:asciiTheme="minorHAnsi" w:eastAsia="Times New Roman" w:hAnsiTheme="minorHAnsi" w:cstheme="minorHAnsi"/>
                <w:color w:val="000000"/>
              </w:rPr>
            </w:pPr>
            <w:r w:rsidRPr="00C60424">
              <w:rPr>
                <w:rFonts w:asciiTheme="minorHAnsi" w:eastAsia="Times New Roman" w:hAnsiTheme="minorHAnsi" w:cstheme="minorHAnsi"/>
                <w:color w:val="000000"/>
              </w:rPr>
              <w:t>2</w:t>
            </w:r>
          </w:p>
        </w:tc>
      </w:tr>
      <w:tr w:rsidR="00F12435" w:rsidRPr="00C60424" w14:paraId="4EC0A1D6" w14:textId="77777777" w:rsidTr="00F12435">
        <w:trPr>
          <w:trHeight w:val="288"/>
        </w:trPr>
        <w:tc>
          <w:tcPr>
            <w:tcW w:w="5680" w:type="dxa"/>
            <w:tcBorders>
              <w:top w:val="nil"/>
              <w:left w:val="single" w:sz="4" w:space="0" w:color="auto"/>
              <w:bottom w:val="nil"/>
              <w:right w:val="nil"/>
            </w:tcBorders>
            <w:shd w:val="clear" w:color="auto" w:fill="auto"/>
            <w:vAlign w:val="bottom"/>
            <w:hideMark/>
          </w:tcPr>
          <w:p w14:paraId="0D8122D0" w14:textId="77777777" w:rsidR="00F12435" w:rsidRPr="00C60424" w:rsidRDefault="00F12435" w:rsidP="00F12435">
            <w:pPr>
              <w:spacing w:after="0" w:line="240" w:lineRule="auto"/>
              <w:rPr>
                <w:rFonts w:asciiTheme="minorHAnsi" w:eastAsia="Times New Roman" w:hAnsiTheme="minorHAnsi" w:cstheme="minorHAnsi"/>
                <w:color w:val="000000"/>
              </w:rPr>
            </w:pPr>
            <w:r w:rsidRPr="00C60424">
              <w:rPr>
                <w:rFonts w:asciiTheme="minorHAnsi" w:eastAsia="Times New Roman" w:hAnsiTheme="minorHAnsi" w:cstheme="minorHAnsi"/>
                <w:color w:val="000000"/>
              </w:rPr>
              <w:t>Asian</w:t>
            </w:r>
          </w:p>
        </w:tc>
        <w:tc>
          <w:tcPr>
            <w:tcW w:w="2380" w:type="dxa"/>
            <w:tcBorders>
              <w:top w:val="nil"/>
              <w:left w:val="nil"/>
              <w:bottom w:val="nil"/>
              <w:right w:val="single" w:sz="4" w:space="0" w:color="auto"/>
            </w:tcBorders>
            <w:shd w:val="clear" w:color="auto" w:fill="auto"/>
            <w:noWrap/>
            <w:vAlign w:val="bottom"/>
            <w:hideMark/>
          </w:tcPr>
          <w:p w14:paraId="2E214E2B" w14:textId="77777777" w:rsidR="00F12435" w:rsidRPr="00C60424" w:rsidRDefault="00F12435" w:rsidP="00F12435">
            <w:pPr>
              <w:spacing w:after="0" w:line="240" w:lineRule="auto"/>
              <w:rPr>
                <w:rFonts w:asciiTheme="minorHAnsi" w:eastAsia="Times New Roman" w:hAnsiTheme="minorHAnsi" w:cstheme="minorHAnsi"/>
                <w:color w:val="000000"/>
              </w:rPr>
            </w:pPr>
            <w:r w:rsidRPr="00C60424">
              <w:rPr>
                <w:rFonts w:asciiTheme="minorHAnsi" w:eastAsia="Times New Roman" w:hAnsiTheme="minorHAnsi" w:cstheme="minorHAnsi"/>
                <w:color w:val="000000"/>
              </w:rPr>
              <w:t> </w:t>
            </w:r>
          </w:p>
        </w:tc>
      </w:tr>
      <w:tr w:rsidR="00F12435" w:rsidRPr="00C60424" w14:paraId="0AD423EC" w14:textId="77777777" w:rsidTr="00F12435">
        <w:trPr>
          <w:trHeight w:val="288"/>
        </w:trPr>
        <w:tc>
          <w:tcPr>
            <w:tcW w:w="5680" w:type="dxa"/>
            <w:tcBorders>
              <w:top w:val="nil"/>
              <w:left w:val="single" w:sz="4" w:space="0" w:color="auto"/>
              <w:bottom w:val="nil"/>
              <w:right w:val="nil"/>
            </w:tcBorders>
            <w:shd w:val="clear" w:color="auto" w:fill="auto"/>
            <w:vAlign w:val="bottom"/>
            <w:hideMark/>
          </w:tcPr>
          <w:p w14:paraId="4F0D5CE4" w14:textId="77777777" w:rsidR="00F12435" w:rsidRPr="00C60424" w:rsidRDefault="00F12435" w:rsidP="00F12435">
            <w:pPr>
              <w:spacing w:after="0" w:line="240" w:lineRule="auto"/>
              <w:rPr>
                <w:rFonts w:asciiTheme="minorHAnsi" w:eastAsia="Times New Roman" w:hAnsiTheme="minorHAnsi" w:cstheme="minorHAnsi"/>
                <w:color w:val="000000"/>
              </w:rPr>
            </w:pPr>
            <w:r w:rsidRPr="00C60424">
              <w:rPr>
                <w:rFonts w:asciiTheme="minorHAnsi" w:eastAsia="Times New Roman" w:hAnsiTheme="minorHAnsi" w:cstheme="minorHAnsi"/>
                <w:color w:val="000000"/>
              </w:rPr>
              <w:t>American Indian or Alaska Native</w:t>
            </w:r>
          </w:p>
        </w:tc>
        <w:tc>
          <w:tcPr>
            <w:tcW w:w="2380" w:type="dxa"/>
            <w:tcBorders>
              <w:top w:val="nil"/>
              <w:left w:val="nil"/>
              <w:bottom w:val="nil"/>
              <w:right w:val="single" w:sz="4" w:space="0" w:color="auto"/>
            </w:tcBorders>
            <w:shd w:val="clear" w:color="auto" w:fill="auto"/>
            <w:noWrap/>
            <w:vAlign w:val="bottom"/>
            <w:hideMark/>
          </w:tcPr>
          <w:p w14:paraId="4EB181FA" w14:textId="77777777" w:rsidR="00F12435" w:rsidRPr="00C60424" w:rsidRDefault="00F12435" w:rsidP="00F12435">
            <w:pPr>
              <w:spacing w:after="0" w:line="240" w:lineRule="auto"/>
              <w:jc w:val="right"/>
              <w:rPr>
                <w:rFonts w:asciiTheme="minorHAnsi" w:eastAsia="Times New Roman" w:hAnsiTheme="minorHAnsi" w:cstheme="minorHAnsi"/>
                <w:color w:val="000000"/>
              </w:rPr>
            </w:pPr>
            <w:r w:rsidRPr="00C60424">
              <w:rPr>
                <w:rFonts w:asciiTheme="minorHAnsi" w:eastAsia="Times New Roman" w:hAnsiTheme="minorHAnsi" w:cstheme="minorHAnsi"/>
                <w:color w:val="000000"/>
              </w:rPr>
              <w:t>1</w:t>
            </w:r>
          </w:p>
        </w:tc>
      </w:tr>
      <w:tr w:rsidR="00F12435" w:rsidRPr="00C60424" w14:paraId="31886D8B" w14:textId="77777777" w:rsidTr="00F12435">
        <w:trPr>
          <w:trHeight w:val="288"/>
        </w:trPr>
        <w:tc>
          <w:tcPr>
            <w:tcW w:w="5680" w:type="dxa"/>
            <w:tcBorders>
              <w:top w:val="nil"/>
              <w:left w:val="single" w:sz="4" w:space="0" w:color="auto"/>
              <w:bottom w:val="nil"/>
              <w:right w:val="nil"/>
            </w:tcBorders>
            <w:shd w:val="clear" w:color="auto" w:fill="auto"/>
            <w:vAlign w:val="bottom"/>
            <w:hideMark/>
          </w:tcPr>
          <w:p w14:paraId="0772CEE2" w14:textId="77777777" w:rsidR="00F12435" w:rsidRPr="00C60424" w:rsidRDefault="00F12435" w:rsidP="00F12435">
            <w:pPr>
              <w:spacing w:after="0" w:line="240" w:lineRule="auto"/>
              <w:rPr>
                <w:rFonts w:asciiTheme="minorHAnsi" w:eastAsia="Times New Roman" w:hAnsiTheme="minorHAnsi" w:cstheme="minorHAnsi"/>
                <w:color w:val="000000"/>
              </w:rPr>
            </w:pPr>
            <w:r w:rsidRPr="00C60424">
              <w:rPr>
                <w:rFonts w:asciiTheme="minorHAnsi" w:eastAsia="Times New Roman" w:hAnsiTheme="minorHAnsi" w:cstheme="minorHAnsi"/>
                <w:color w:val="000000"/>
              </w:rPr>
              <w:t>Native Hawaiian or Other Pacific Islander</w:t>
            </w:r>
          </w:p>
        </w:tc>
        <w:tc>
          <w:tcPr>
            <w:tcW w:w="2380" w:type="dxa"/>
            <w:tcBorders>
              <w:top w:val="nil"/>
              <w:left w:val="nil"/>
              <w:bottom w:val="nil"/>
              <w:right w:val="single" w:sz="4" w:space="0" w:color="auto"/>
            </w:tcBorders>
            <w:shd w:val="clear" w:color="auto" w:fill="auto"/>
            <w:noWrap/>
            <w:vAlign w:val="bottom"/>
            <w:hideMark/>
          </w:tcPr>
          <w:p w14:paraId="5A7765C7" w14:textId="77777777" w:rsidR="00F12435" w:rsidRPr="00C60424" w:rsidRDefault="00F12435" w:rsidP="00F12435">
            <w:pPr>
              <w:spacing w:after="0" w:line="240" w:lineRule="auto"/>
              <w:rPr>
                <w:rFonts w:asciiTheme="minorHAnsi" w:eastAsia="Times New Roman" w:hAnsiTheme="minorHAnsi" w:cstheme="minorHAnsi"/>
                <w:color w:val="000000"/>
              </w:rPr>
            </w:pPr>
            <w:r w:rsidRPr="00C60424">
              <w:rPr>
                <w:rFonts w:asciiTheme="minorHAnsi" w:eastAsia="Times New Roman" w:hAnsiTheme="minorHAnsi" w:cstheme="minorHAnsi"/>
                <w:color w:val="000000"/>
              </w:rPr>
              <w:t> </w:t>
            </w:r>
          </w:p>
        </w:tc>
      </w:tr>
      <w:tr w:rsidR="00F12435" w:rsidRPr="00C60424" w14:paraId="03E839AD" w14:textId="77777777" w:rsidTr="00F12435">
        <w:trPr>
          <w:trHeight w:val="288"/>
        </w:trPr>
        <w:tc>
          <w:tcPr>
            <w:tcW w:w="5680" w:type="dxa"/>
            <w:tcBorders>
              <w:top w:val="nil"/>
              <w:left w:val="single" w:sz="4" w:space="0" w:color="auto"/>
              <w:bottom w:val="nil"/>
              <w:right w:val="nil"/>
            </w:tcBorders>
            <w:shd w:val="clear" w:color="auto" w:fill="auto"/>
            <w:vAlign w:val="bottom"/>
            <w:hideMark/>
          </w:tcPr>
          <w:p w14:paraId="59DF36B3" w14:textId="77777777" w:rsidR="00F12435" w:rsidRPr="00C60424" w:rsidRDefault="00F12435" w:rsidP="00F12435">
            <w:pPr>
              <w:spacing w:after="0" w:line="240" w:lineRule="auto"/>
              <w:rPr>
                <w:rFonts w:asciiTheme="minorHAnsi" w:eastAsia="Times New Roman" w:hAnsiTheme="minorHAnsi" w:cstheme="minorHAnsi"/>
                <w:color w:val="000000"/>
              </w:rPr>
            </w:pPr>
            <w:r w:rsidRPr="00C60424">
              <w:rPr>
                <w:rFonts w:asciiTheme="minorHAnsi" w:eastAsia="Times New Roman" w:hAnsiTheme="minorHAnsi" w:cstheme="minorHAnsi"/>
                <w:color w:val="000000"/>
              </w:rPr>
              <w:t>American Indian or Alaska Native and White</w:t>
            </w:r>
          </w:p>
        </w:tc>
        <w:tc>
          <w:tcPr>
            <w:tcW w:w="2380" w:type="dxa"/>
            <w:tcBorders>
              <w:top w:val="nil"/>
              <w:left w:val="nil"/>
              <w:bottom w:val="nil"/>
              <w:right w:val="single" w:sz="4" w:space="0" w:color="auto"/>
            </w:tcBorders>
            <w:shd w:val="clear" w:color="auto" w:fill="auto"/>
            <w:noWrap/>
            <w:vAlign w:val="bottom"/>
            <w:hideMark/>
          </w:tcPr>
          <w:p w14:paraId="63425C9F" w14:textId="77777777" w:rsidR="00F12435" w:rsidRPr="00C60424" w:rsidRDefault="00F12435" w:rsidP="00F12435">
            <w:pPr>
              <w:spacing w:after="0" w:line="240" w:lineRule="auto"/>
              <w:rPr>
                <w:rFonts w:asciiTheme="minorHAnsi" w:eastAsia="Times New Roman" w:hAnsiTheme="minorHAnsi" w:cstheme="minorHAnsi"/>
                <w:color w:val="000000"/>
              </w:rPr>
            </w:pPr>
            <w:r w:rsidRPr="00C60424">
              <w:rPr>
                <w:rFonts w:asciiTheme="minorHAnsi" w:eastAsia="Times New Roman" w:hAnsiTheme="minorHAnsi" w:cstheme="minorHAnsi"/>
                <w:color w:val="000000"/>
              </w:rPr>
              <w:t> </w:t>
            </w:r>
          </w:p>
        </w:tc>
      </w:tr>
      <w:tr w:rsidR="00F12435" w:rsidRPr="00C60424" w14:paraId="133A2278" w14:textId="77777777" w:rsidTr="00F12435">
        <w:trPr>
          <w:trHeight w:val="288"/>
        </w:trPr>
        <w:tc>
          <w:tcPr>
            <w:tcW w:w="5680" w:type="dxa"/>
            <w:tcBorders>
              <w:top w:val="nil"/>
              <w:left w:val="single" w:sz="4" w:space="0" w:color="auto"/>
              <w:bottom w:val="nil"/>
              <w:right w:val="nil"/>
            </w:tcBorders>
            <w:shd w:val="clear" w:color="auto" w:fill="auto"/>
            <w:vAlign w:val="bottom"/>
            <w:hideMark/>
          </w:tcPr>
          <w:p w14:paraId="7EF94343" w14:textId="77777777" w:rsidR="00F12435" w:rsidRPr="00C60424" w:rsidRDefault="00F12435" w:rsidP="00F12435">
            <w:pPr>
              <w:spacing w:after="0" w:line="240" w:lineRule="auto"/>
              <w:rPr>
                <w:rFonts w:asciiTheme="minorHAnsi" w:eastAsia="Times New Roman" w:hAnsiTheme="minorHAnsi" w:cstheme="minorHAnsi"/>
                <w:color w:val="000000"/>
              </w:rPr>
            </w:pPr>
            <w:r w:rsidRPr="00C60424">
              <w:rPr>
                <w:rFonts w:asciiTheme="minorHAnsi" w:eastAsia="Times New Roman" w:hAnsiTheme="minorHAnsi" w:cstheme="minorHAnsi"/>
                <w:color w:val="000000"/>
              </w:rPr>
              <w:t>Asian and White</w:t>
            </w:r>
          </w:p>
        </w:tc>
        <w:tc>
          <w:tcPr>
            <w:tcW w:w="2380" w:type="dxa"/>
            <w:tcBorders>
              <w:top w:val="nil"/>
              <w:left w:val="nil"/>
              <w:bottom w:val="nil"/>
              <w:right w:val="single" w:sz="4" w:space="0" w:color="auto"/>
            </w:tcBorders>
            <w:shd w:val="clear" w:color="auto" w:fill="auto"/>
            <w:noWrap/>
            <w:vAlign w:val="bottom"/>
            <w:hideMark/>
          </w:tcPr>
          <w:p w14:paraId="3B9661FE" w14:textId="77777777" w:rsidR="00F12435" w:rsidRPr="00C60424" w:rsidRDefault="00F12435" w:rsidP="00F12435">
            <w:pPr>
              <w:spacing w:after="0" w:line="240" w:lineRule="auto"/>
              <w:rPr>
                <w:rFonts w:asciiTheme="minorHAnsi" w:eastAsia="Times New Roman" w:hAnsiTheme="minorHAnsi" w:cstheme="minorHAnsi"/>
                <w:color w:val="000000"/>
              </w:rPr>
            </w:pPr>
            <w:r w:rsidRPr="00C60424">
              <w:rPr>
                <w:rFonts w:asciiTheme="minorHAnsi" w:eastAsia="Times New Roman" w:hAnsiTheme="minorHAnsi" w:cstheme="minorHAnsi"/>
                <w:color w:val="000000"/>
              </w:rPr>
              <w:t> </w:t>
            </w:r>
          </w:p>
        </w:tc>
      </w:tr>
      <w:tr w:rsidR="00F12435" w:rsidRPr="00C60424" w14:paraId="714A3A98" w14:textId="77777777" w:rsidTr="00F12435">
        <w:trPr>
          <w:trHeight w:val="288"/>
        </w:trPr>
        <w:tc>
          <w:tcPr>
            <w:tcW w:w="5680" w:type="dxa"/>
            <w:tcBorders>
              <w:top w:val="nil"/>
              <w:left w:val="single" w:sz="4" w:space="0" w:color="auto"/>
              <w:bottom w:val="nil"/>
              <w:right w:val="nil"/>
            </w:tcBorders>
            <w:shd w:val="clear" w:color="auto" w:fill="auto"/>
            <w:vAlign w:val="bottom"/>
            <w:hideMark/>
          </w:tcPr>
          <w:p w14:paraId="38491D3A" w14:textId="77777777" w:rsidR="00F12435" w:rsidRPr="00C60424" w:rsidRDefault="00F12435" w:rsidP="00F12435">
            <w:pPr>
              <w:spacing w:after="0" w:line="240" w:lineRule="auto"/>
              <w:rPr>
                <w:rFonts w:asciiTheme="minorHAnsi" w:eastAsia="Times New Roman" w:hAnsiTheme="minorHAnsi" w:cstheme="minorHAnsi"/>
                <w:color w:val="000000"/>
              </w:rPr>
            </w:pPr>
            <w:r w:rsidRPr="00C60424">
              <w:rPr>
                <w:rFonts w:asciiTheme="minorHAnsi" w:eastAsia="Times New Roman" w:hAnsiTheme="minorHAnsi" w:cstheme="minorHAnsi"/>
                <w:color w:val="000000"/>
              </w:rPr>
              <w:t>Black or African American and White</w:t>
            </w:r>
          </w:p>
        </w:tc>
        <w:tc>
          <w:tcPr>
            <w:tcW w:w="2380" w:type="dxa"/>
            <w:tcBorders>
              <w:top w:val="nil"/>
              <w:left w:val="nil"/>
              <w:bottom w:val="nil"/>
              <w:right w:val="single" w:sz="4" w:space="0" w:color="auto"/>
            </w:tcBorders>
            <w:shd w:val="clear" w:color="auto" w:fill="auto"/>
            <w:noWrap/>
            <w:vAlign w:val="bottom"/>
            <w:hideMark/>
          </w:tcPr>
          <w:p w14:paraId="67F3066C" w14:textId="77777777" w:rsidR="00F12435" w:rsidRPr="00C60424" w:rsidRDefault="00F12435" w:rsidP="00F12435">
            <w:pPr>
              <w:spacing w:after="0" w:line="240" w:lineRule="auto"/>
              <w:jc w:val="right"/>
              <w:rPr>
                <w:rFonts w:asciiTheme="minorHAnsi" w:eastAsia="Times New Roman" w:hAnsiTheme="minorHAnsi" w:cstheme="minorHAnsi"/>
                <w:color w:val="000000"/>
              </w:rPr>
            </w:pPr>
            <w:r w:rsidRPr="00C60424">
              <w:rPr>
                <w:rFonts w:asciiTheme="minorHAnsi" w:eastAsia="Times New Roman" w:hAnsiTheme="minorHAnsi" w:cstheme="minorHAnsi"/>
                <w:color w:val="000000"/>
              </w:rPr>
              <w:t>1</w:t>
            </w:r>
          </w:p>
        </w:tc>
      </w:tr>
      <w:tr w:rsidR="00F12435" w:rsidRPr="00C60424" w14:paraId="6B55C05F" w14:textId="77777777" w:rsidTr="00F12435">
        <w:trPr>
          <w:trHeight w:val="576"/>
        </w:trPr>
        <w:tc>
          <w:tcPr>
            <w:tcW w:w="5680" w:type="dxa"/>
            <w:tcBorders>
              <w:top w:val="nil"/>
              <w:left w:val="single" w:sz="4" w:space="0" w:color="auto"/>
              <w:bottom w:val="nil"/>
              <w:right w:val="nil"/>
            </w:tcBorders>
            <w:shd w:val="clear" w:color="auto" w:fill="auto"/>
            <w:vAlign w:val="bottom"/>
            <w:hideMark/>
          </w:tcPr>
          <w:p w14:paraId="47B6BF7F" w14:textId="77777777" w:rsidR="00F12435" w:rsidRPr="00C60424" w:rsidRDefault="00F12435" w:rsidP="00F12435">
            <w:pPr>
              <w:spacing w:after="0" w:line="240" w:lineRule="auto"/>
              <w:rPr>
                <w:rFonts w:asciiTheme="minorHAnsi" w:eastAsia="Times New Roman" w:hAnsiTheme="minorHAnsi" w:cstheme="minorHAnsi"/>
                <w:color w:val="000000"/>
              </w:rPr>
            </w:pPr>
            <w:r w:rsidRPr="00C60424">
              <w:rPr>
                <w:rFonts w:asciiTheme="minorHAnsi" w:eastAsia="Times New Roman" w:hAnsiTheme="minorHAnsi" w:cstheme="minorHAnsi"/>
                <w:color w:val="000000"/>
              </w:rPr>
              <w:t>American Indian or Alaska Native and Black or African American</w:t>
            </w:r>
          </w:p>
        </w:tc>
        <w:tc>
          <w:tcPr>
            <w:tcW w:w="2380" w:type="dxa"/>
            <w:tcBorders>
              <w:top w:val="nil"/>
              <w:left w:val="nil"/>
              <w:bottom w:val="nil"/>
              <w:right w:val="single" w:sz="4" w:space="0" w:color="auto"/>
            </w:tcBorders>
            <w:shd w:val="clear" w:color="auto" w:fill="auto"/>
            <w:noWrap/>
            <w:vAlign w:val="bottom"/>
            <w:hideMark/>
          </w:tcPr>
          <w:p w14:paraId="48DD42BA" w14:textId="77777777" w:rsidR="00F12435" w:rsidRPr="00C60424" w:rsidRDefault="00F12435" w:rsidP="00F12435">
            <w:pPr>
              <w:spacing w:after="0" w:line="240" w:lineRule="auto"/>
              <w:rPr>
                <w:rFonts w:asciiTheme="minorHAnsi" w:eastAsia="Times New Roman" w:hAnsiTheme="minorHAnsi" w:cstheme="minorHAnsi"/>
                <w:color w:val="000000"/>
              </w:rPr>
            </w:pPr>
            <w:r w:rsidRPr="00C60424">
              <w:rPr>
                <w:rFonts w:asciiTheme="minorHAnsi" w:eastAsia="Times New Roman" w:hAnsiTheme="minorHAnsi" w:cstheme="minorHAnsi"/>
                <w:color w:val="000000"/>
              </w:rPr>
              <w:t> </w:t>
            </w:r>
          </w:p>
        </w:tc>
      </w:tr>
      <w:tr w:rsidR="00F12435" w:rsidRPr="00C60424" w14:paraId="6923D799" w14:textId="77777777" w:rsidTr="00F12435">
        <w:trPr>
          <w:trHeight w:val="288"/>
        </w:trPr>
        <w:tc>
          <w:tcPr>
            <w:tcW w:w="5680" w:type="dxa"/>
            <w:tcBorders>
              <w:top w:val="nil"/>
              <w:left w:val="single" w:sz="4" w:space="0" w:color="auto"/>
              <w:bottom w:val="single" w:sz="4" w:space="0" w:color="auto"/>
              <w:right w:val="nil"/>
            </w:tcBorders>
            <w:shd w:val="clear" w:color="auto" w:fill="auto"/>
            <w:vAlign w:val="bottom"/>
            <w:hideMark/>
          </w:tcPr>
          <w:p w14:paraId="53C1DE71" w14:textId="77777777" w:rsidR="00F12435" w:rsidRPr="00C60424" w:rsidRDefault="00F12435" w:rsidP="00F12435">
            <w:pPr>
              <w:spacing w:after="0" w:line="240" w:lineRule="auto"/>
              <w:rPr>
                <w:rFonts w:asciiTheme="minorHAnsi" w:eastAsia="Times New Roman" w:hAnsiTheme="minorHAnsi" w:cstheme="minorHAnsi"/>
                <w:color w:val="000000"/>
              </w:rPr>
            </w:pPr>
            <w:r w:rsidRPr="00C60424">
              <w:rPr>
                <w:rFonts w:asciiTheme="minorHAnsi" w:eastAsia="Times New Roman" w:hAnsiTheme="minorHAnsi" w:cstheme="minorHAnsi"/>
                <w:color w:val="000000"/>
              </w:rPr>
              <w:t xml:space="preserve">Other Multi Racial </w:t>
            </w:r>
          </w:p>
        </w:tc>
        <w:tc>
          <w:tcPr>
            <w:tcW w:w="2380" w:type="dxa"/>
            <w:tcBorders>
              <w:top w:val="nil"/>
              <w:left w:val="nil"/>
              <w:bottom w:val="single" w:sz="4" w:space="0" w:color="auto"/>
              <w:right w:val="single" w:sz="4" w:space="0" w:color="auto"/>
            </w:tcBorders>
            <w:shd w:val="clear" w:color="auto" w:fill="auto"/>
            <w:noWrap/>
            <w:vAlign w:val="bottom"/>
            <w:hideMark/>
          </w:tcPr>
          <w:p w14:paraId="4F7F7E79" w14:textId="77777777" w:rsidR="00F12435" w:rsidRPr="00C60424" w:rsidRDefault="00F12435" w:rsidP="00F12435">
            <w:pPr>
              <w:spacing w:after="0" w:line="240" w:lineRule="auto"/>
              <w:jc w:val="right"/>
              <w:rPr>
                <w:rFonts w:asciiTheme="minorHAnsi" w:eastAsia="Times New Roman" w:hAnsiTheme="minorHAnsi" w:cstheme="minorHAnsi"/>
                <w:color w:val="000000"/>
              </w:rPr>
            </w:pPr>
            <w:r w:rsidRPr="00C60424">
              <w:rPr>
                <w:rFonts w:asciiTheme="minorHAnsi" w:eastAsia="Times New Roman" w:hAnsiTheme="minorHAnsi" w:cstheme="minorHAnsi"/>
                <w:color w:val="000000"/>
              </w:rPr>
              <w:t>4</w:t>
            </w:r>
          </w:p>
        </w:tc>
      </w:tr>
      <w:tr w:rsidR="00F12435" w:rsidRPr="00C60424" w14:paraId="5E2A8F97" w14:textId="77777777" w:rsidTr="00F12435">
        <w:trPr>
          <w:trHeight w:val="288"/>
        </w:trPr>
        <w:tc>
          <w:tcPr>
            <w:tcW w:w="5680" w:type="dxa"/>
            <w:tcBorders>
              <w:top w:val="nil"/>
              <w:left w:val="single" w:sz="4" w:space="0" w:color="auto"/>
              <w:bottom w:val="nil"/>
              <w:right w:val="nil"/>
            </w:tcBorders>
            <w:shd w:val="clear" w:color="auto" w:fill="auto"/>
            <w:vAlign w:val="bottom"/>
            <w:hideMark/>
          </w:tcPr>
          <w:p w14:paraId="1F12FB26" w14:textId="77777777" w:rsidR="00F12435" w:rsidRPr="00C60424" w:rsidRDefault="00F12435" w:rsidP="00F12435">
            <w:pPr>
              <w:spacing w:after="0" w:line="240" w:lineRule="auto"/>
              <w:rPr>
                <w:rFonts w:asciiTheme="minorHAnsi" w:eastAsia="Times New Roman" w:hAnsiTheme="minorHAnsi" w:cstheme="minorHAnsi"/>
                <w:b/>
                <w:bCs/>
                <w:color w:val="000000"/>
              </w:rPr>
            </w:pPr>
            <w:r w:rsidRPr="00C60424">
              <w:rPr>
                <w:rFonts w:asciiTheme="minorHAnsi" w:eastAsia="Times New Roman" w:hAnsiTheme="minorHAnsi" w:cstheme="minorHAnsi"/>
                <w:b/>
                <w:bCs/>
                <w:color w:val="000000"/>
              </w:rPr>
              <w:t>Total</w:t>
            </w:r>
          </w:p>
        </w:tc>
        <w:tc>
          <w:tcPr>
            <w:tcW w:w="2380" w:type="dxa"/>
            <w:tcBorders>
              <w:top w:val="nil"/>
              <w:left w:val="nil"/>
              <w:bottom w:val="nil"/>
              <w:right w:val="single" w:sz="4" w:space="0" w:color="auto"/>
            </w:tcBorders>
            <w:shd w:val="clear" w:color="auto" w:fill="auto"/>
            <w:noWrap/>
            <w:vAlign w:val="bottom"/>
            <w:hideMark/>
          </w:tcPr>
          <w:p w14:paraId="3639B03B" w14:textId="77777777" w:rsidR="00F12435" w:rsidRPr="00C60424" w:rsidRDefault="00F12435" w:rsidP="00F12435">
            <w:pPr>
              <w:spacing w:after="0" w:line="240" w:lineRule="auto"/>
              <w:jc w:val="right"/>
              <w:rPr>
                <w:rFonts w:asciiTheme="minorHAnsi" w:eastAsia="Times New Roman" w:hAnsiTheme="minorHAnsi" w:cstheme="minorHAnsi"/>
                <w:b/>
                <w:bCs/>
                <w:color w:val="000000"/>
              </w:rPr>
            </w:pPr>
            <w:r w:rsidRPr="00C60424">
              <w:rPr>
                <w:rFonts w:asciiTheme="minorHAnsi" w:eastAsia="Times New Roman" w:hAnsiTheme="minorHAnsi" w:cstheme="minorHAnsi"/>
                <w:b/>
                <w:bCs/>
                <w:color w:val="000000"/>
              </w:rPr>
              <w:t>32</w:t>
            </w:r>
          </w:p>
        </w:tc>
      </w:tr>
      <w:tr w:rsidR="00F12435" w:rsidRPr="00C60424" w14:paraId="2559221E" w14:textId="77777777" w:rsidTr="00F12435">
        <w:trPr>
          <w:trHeight w:val="288"/>
        </w:trPr>
        <w:tc>
          <w:tcPr>
            <w:tcW w:w="5680" w:type="dxa"/>
            <w:tcBorders>
              <w:top w:val="single" w:sz="4" w:space="0" w:color="auto"/>
              <w:left w:val="single" w:sz="4" w:space="0" w:color="auto"/>
              <w:bottom w:val="nil"/>
              <w:right w:val="nil"/>
            </w:tcBorders>
            <w:shd w:val="clear" w:color="auto" w:fill="auto"/>
            <w:vAlign w:val="bottom"/>
            <w:hideMark/>
          </w:tcPr>
          <w:p w14:paraId="21D36AA0" w14:textId="77777777" w:rsidR="00F12435" w:rsidRPr="00C60424" w:rsidRDefault="00F12435" w:rsidP="00F12435">
            <w:pPr>
              <w:spacing w:after="0" w:line="240" w:lineRule="auto"/>
              <w:rPr>
                <w:rFonts w:asciiTheme="minorHAnsi" w:eastAsia="Times New Roman" w:hAnsiTheme="minorHAnsi" w:cstheme="minorHAnsi"/>
                <w:color w:val="000000"/>
              </w:rPr>
            </w:pPr>
            <w:r w:rsidRPr="00C60424">
              <w:rPr>
                <w:rFonts w:asciiTheme="minorHAnsi" w:eastAsia="Times New Roman" w:hAnsiTheme="minorHAnsi" w:cstheme="minorHAnsi"/>
                <w:color w:val="000000"/>
              </w:rPr>
              <w:t>Hispanic</w:t>
            </w:r>
          </w:p>
        </w:tc>
        <w:tc>
          <w:tcPr>
            <w:tcW w:w="2380" w:type="dxa"/>
            <w:tcBorders>
              <w:top w:val="single" w:sz="4" w:space="0" w:color="auto"/>
              <w:left w:val="nil"/>
              <w:bottom w:val="nil"/>
              <w:right w:val="single" w:sz="4" w:space="0" w:color="auto"/>
            </w:tcBorders>
            <w:shd w:val="clear" w:color="auto" w:fill="auto"/>
            <w:noWrap/>
            <w:vAlign w:val="bottom"/>
            <w:hideMark/>
          </w:tcPr>
          <w:p w14:paraId="46AE3CA3" w14:textId="77777777" w:rsidR="00F12435" w:rsidRPr="00C60424" w:rsidRDefault="00F12435" w:rsidP="00F12435">
            <w:pPr>
              <w:spacing w:after="0" w:line="240" w:lineRule="auto"/>
              <w:jc w:val="right"/>
              <w:rPr>
                <w:rFonts w:asciiTheme="minorHAnsi" w:eastAsia="Times New Roman" w:hAnsiTheme="minorHAnsi" w:cstheme="minorHAnsi"/>
                <w:color w:val="000000"/>
              </w:rPr>
            </w:pPr>
            <w:r w:rsidRPr="00C60424">
              <w:rPr>
                <w:rFonts w:asciiTheme="minorHAnsi" w:eastAsia="Times New Roman" w:hAnsiTheme="minorHAnsi" w:cstheme="minorHAnsi"/>
                <w:color w:val="000000"/>
              </w:rPr>
              <w:t>6</w:t>
            </w:r>
          </w:p>
        </w:tc>
      </w:tr>
      <w:tr w:rsidR="00F12435" w:rsidRPr="00C60424" w14:paraId="1B4283A2" w14:textId="77777777" w:rsidTr="00F12435">
        <w:trPr>
          <w:trHeight w:val="288"/>
        </w:trPr>
        <w:tc>
          <w:tcPr>
            <w:tcW w:w="5680" w:type="dxa"/>
            <w:tcBorders>
              <w:top w:val="nil"/>
              <w:left w:val="single" w:sz="4" w:space="0" w:color="auto"/>
              <w:bottom w:val="single" w:sz="4" w:space="0" w:color="auto"/>
              <w:right w:val="nil"/>
            </w:tcBorders>
            <w:shd w:val="clear" w:color="auto" w:fill="auto"/>
            <w:vAlign w:val="bottom"/>
            <w:hideMark/>
          </w:tcPr>
          <w:p w14:paraId="677E97C3" w14:textId="77777777" w:rsidR="00F12435" w:rsidRPr="00C60424" w:rsidRDefault="00F12435" w:rsidP="00F12435">
            <w:pPr>
              <w:spacing w:after="0" w:line="240" w:lineRule="auto"/>
              <w:rPr>
                <w:rFonts w:asciiTheme="minorHAnsi" w:eastAsia="Times New Roman" w:hAnsiTheme="minorHAnsi" w:cstheme="minorHAnsi"/>
                <w:color w:val="000000"/>
              </w:rPr>
            </w:pPr>
            <w:proofErr w:type="spellStart"/>
            <w:r w:rsidRPr="00C60424">
              <w:rPr>
                <w:rFonts w:asciiTheme="minorHAnsi" w:eastAsia="Times New Roman" w:hAnsiTheme="minorHAnsi" w:cstheme="minorHAnsi"/>
                <w:color w:val="000000"/>
              </w:rPr>
              <w:t>Non Hispanic</w:t>
            </w:r>
            <w:proofErr w:type="spellEnd"/>
          </w:p>
        </w:tc>
        <w:tc>
          <w:tcPr>
            <w:tcW w:w="2380" w:type="dxa"/>
            <w:tcBorders>
              <w:top w:val="nil"/>
              <w:left w:val="nil"/>
              <w:bottom w:val="single" w:sz="4" w:space="0" w:color="auto"/>
              <w:right w:val="single" w:sz="4" w:space="0" w:color="auto"/>
            </w:tcBorders>
            <w:shd w:val="clear" w:color="auto" w:fill="auto"/>
            <w:noWrap/>
            <w:vAlign w:val="bottom"/>
            <w:hideMark/>
          </w:tcPr>
          <w:p w14:paraId="7E90FCE3" w14:textId="6DAE6E26" w:rsidR="00F12435" w:rsidRPr="00C60424" w:rsidRDefault="00F12435" w:rsidP="00F12435">
            <w:pPr>
              <w:spacing w:after="0" w:line="240" w:lineRule="auto"/>
              <w:jc w:val="right"/>
              <w:rPr>
                <w:rFonts w:asciiTheme="minorHAnsi" w:eastAsia="Times New Roman" w:hAnsiTheme="minorHAnsi" w:cstheme="minorHAnsi"/>
                <w:color w:val="000000"/>
              </w:rPr>
            </w:pPr>
            <w:r w:rsidRPr="00C60424">
              <w:rPr>
                <w:rFonts w:asciiTheme="minorHAnsi" w:eastAsia="Times New Roman" w:hAnsiTheme="minorHAnsi" w:cstheme="minorHAnsi"/>
                <w:color w:val="000000"/>
              </w:rPr>
              <w:t>26</w:t>
            </w:r>
          </w:p>
        </w:tc>
      </w:tr>
      <w:tr w:rsidR="00F12435" w:rsidRPr="00C60424" w14:paraId="50D88D8C" w14:textId="77777777" w:rsidTr="00F12435">
        <w:trPr>
          <w:trHeight w:val="288"/>
        </w:trPr>
        <w:tc>
          <w:tcPr>
            <w:tcW w:w="5680" w:type="dxa"/>
            <w:tcBorders>
              <w:top w:val="nil"/>
              <w:left w:val="single" w:sz="4" w:space="0" w:color="auto"/>
              <w:bottom w:val="single" w:sz="4" w:space="0" w:color="auto"/>
              <w:right w:val="nil"/>
            </w:tcBorders>
            <w:shd w:val="clear" w:color="auto" w:fill="auto"/>
            <w:vAlign w:val="bottom"/>
            <w:hideMark/>
          </w:tcPr>
          <w:p w14:paraId="61C0985E" w14:textId="77777777" w:rsidR="00F12435" w:rsidRPr="00C60424" w:rsidRDefault="00F12435" w:rsidP="00F12435">
            <w:pPr>
              <w:spacing w:after="0" w:line="240" w:lineRule="auto"/>
              <w:rPr>
                <w:rFonts w:asciiTheme="minorHAnsi" w:eastAsia="Times New Roman" w:hAnsiTheme="minorHAnsi" w:cstheme="minorHAnsi"/>
                <w:b/>
                <w:bCs/>
                <w:color w:val="000000"/>
              </w:rPr>
            </w:pPr>
            <w:r w:rsidRPr="00C60424">
              <w:rPr>
                <w:rFonts w:asciiTheme="minorHAnsi" w:eastAsia="Times New Roman" w:hAnsiTheme="minorHAnsi" w:cstheme="minorHAnsi"/>
                <w:b/>
                <w:bCs/>
                <w:color w:val="000000"/>
              </w:rPr>
              <w:t>Total</w:t>
            </w:r>
          </w:p>
        </w:tc>
        <w:tc>
          <w:tcPr>
            <w:tcW w:w="2380" w:type="dxa"/>
            <w:tcBorders>
              <w:top w:val="nil"/>
              <w:left w:val="nil"/>
              <w:bottom w:val="single" w:sz="4" w:space="0" w:color="auto"/>
              <w:right w:val="single" w:sz="4" w:space="0" w:color="auto"/>
            </w:tcBorders>
            <w:shd w:val="clear" w:color="auto" w:fill="auto"/>
            <w:noWrap/>
            <w:vAlign w:val="bottom"/>
            <w:hideMark/>
          </w:tcPr>
          <w:p w14:paraId="34A24908" w14:textId="2D4613B8" w:rsidR="00F12435" w:rsidRPr="00C60424" w:rsidRDefault="00F12435" w:rsidP="00F12435">
            <w:pPr>
              <w:spacing w:after="0" w:line="240" w:lineRule="auto"/>
              <w:jc w:val="right"/>
              <w:rPr>
                <w:rFonts w:asciiTheme="minorHAnsi" w:eastAsia="Times New Roman" w:hAnsiTheme="minorHAnsi" w:cstheme="minorHAnsi"/>
                <w:b/>
                <w:bCs/>
                <w:color w:val="000000"/>
              </w:rPr>
            </w:pPr>
            <w:r w:rsidRPr="00C60424">
              <w:rPr>
                <w:rFonts w:asciiTheme="minorHAnsi" w:eastAsia="Times New Roman" w:hAnsiTheme="minorHAnsi" w:cstheme="minorHAnsi"/>
                <w:b/>
                <w:bCs/>
                <w:color w:val="000000"/>
              </w:rPr>
              <w:t>32</w:t>
            </w:r>
          </w:p>
        </w:tc>
      </w:tr>
    </w:tbl>
    <w:p w14:paraId="5EBFE7FB" w14:textId="77777777" w:rsidR="00FE61FA" w:rsidRPr="00C60424" w:rsidRDefault="00FE61FA">
      <w:pPr>
        <w:widowControl w:val="0"/>
        <w:rPr>
          <w:rFonts w:asciiTheme="minorHAnsi" w:hAnsiTheme="minorHAnsi" w:cstheme="minorHAnsi"/>
          <w:b/>
          <w:sz w:val="24"/>
          <w:szCs w:val="24"/>
        </w:rPr>
      </w:pPr>
    </w:p>
    <w:p w14:paraId="0333701D" w14:textId="77777777" w:rsidR="00FE61FA" w:rsidRPr="00C60424" w:rsidRDefault="00F77184">
      <w:pPr>
        <w:widowControl w:val="0"/>
        <w:rPr>
          <w:rFonts w:asciiTheme="minorHAnsi" w:hAnsiTheme="minorHAnsi" w:cstheme="minorHAnsi"/>
          <w:b/>
          <w:sz w:val="24"/>
          <w:szCs w:val="24"/>
        </w:rPr>
      </w:pPr>
      <w:r w:rsidRPr="00C60424">
        <w:rPr>
          <w:rFonts w:asciiTheme="minorHAnsi" w:hAnsiTheme="minorHAnsi" w:cstheme="minorHAnsi"/>
          <w:b/>
          <w:sz w:val="24"/>
          <w:szCs w:val="24"/>
        </w:rPr>
        <w:t>Narrative</w:t>
      </w:r>
    </w:p>
    <w:p w14:paraId="6760B989" w14:textId="77777777" w:rsidR="00FE61FA" w:rsidRPr="00C60424" w:rsidRDefault="00FE61FA">
      <w:pPr>
        <w:widowControl w:val="0"/>
        <w:rPr>
          <w:rFonts w:asciiTheme="minorHAnsi" w:hAnsiTheme="minorHAnsi" w:cstheme="minorHAnsi"/>
        </w:rPr>
      </w:pPr>
    </w:p>
    <w:p w14:paraId="05292073" w14:textId="3C8CEE51" w:rsidR="004E56EF" w:rsidRPr="00C60424" w:rsidRDefault="004E56EF" w:rsidP="004E56EF">
      <w:pPr>
        <w:rPr>
          <w:rFonts w:asciiTheme="minorHAnsi" w:hAnsiTheme="minorHAnsi" w:cstheme="minorHAnsi"/>
        </w:rPr>
      </w:pPr>
      <w:r w:rsidRPr="00C60424">
        <w:rPr>
          <w:rFonts w:asciiTheme="minorHAnsi" w:hAnsiTheme="minorHAnsi" w:cstheme="minorHAnsi"/>
        </w:rPr>
        <w:t xml:space="preserve">The Consortium served 32 households with TBRA during Program Year 2022, with the households consisting of 90 individuals. See the attached table for the race and ethnicity of those served. There are some beneficiaries that identify as multi-racial or other race categories, so we have uploaded a separate table showing the additional categories. The table provided in IDIS does not have a category for other or </w:t>
      </w:r>
      <w:r w:rsidRPr="00C60424">
        <w:rPr>
          <w:rFonts w:asciiTheme="minorHAnsi" w:hAnsiTheme="minorHAnsi" w:cstheme="minorHAnsi"/>
        </w:rPr>
        <w:lastRenderedPageBreak/>
        <w:t xml:space="preserve">multi-racial, which accounts for the differences in the totals between the tables.  During Program Year 2022 the Consortium served </w:t>
      </w:r>
      <w:r w:rsidR="001C337D" w:rsidRPr="00C60424">
        <w:rPr>
          <w:rFonts w:asciiTheme="minorHAnsi" w:hAnsiTheme="minorHAnsi" w:cstheme="minorHAnsi"/>
        </w:rPr>
        <w:t xml:space="preserve">32 </w:t>
      </w:r>
      <w:r w:rsidRPr="00C60424">
        <w:rPr>
          <w:rFonts w:asciiTheme="minorHAnsi" w:hAnsiTheme="minorHAnsi" w:cstheme="minorHAnsi"/>
        </w:rPr>
        <w:t>households that identify as multi racial, other, and black African American and White.  See below table for additional information.</w:t>
      </w:r>
    </w:p>
    <w:p w14:paraId="15CE89B6" w14:textId="0BD634CE" w:rsidR="004E56EF" w:rsidRPr="00C60424" w:rsidRDefault="004E56EF" w:rsidP="004E56EF">
      <w:pPr>
        <w:widowControl w:val="0"/>
        <w:spacing w:beforeAutospacing="1" w:afterAutospacing="1"/>
        <w:rPr>
          <w:rFonts w:asciiTheme="minorHAnsi" w:hAnsiTheme="minorHAnsi" w:cstheme="minorHAnsi"/>
        </w:rPr>
      </w:pPr>
      <w:r w:rsidRPr="00C60424">
        <w:rPr>
          <w:rFonts w:asciiTheme="minorHAnsi" w:hAnsiTheme="minorHAnsi" w:cstheme="minorHAnsi"/>
        </w:rPr>
        <w:t>According to 2022 US Census estimates, across the Consortium Region (not including the City of Bellingham) 14% of the population identifies as Hispanic, and 76% identifies as white alone and non-Hispanic. 87% of the population identifies as white, 2.2% identifies as Black/African American, 3.8% identifies as Asian, 1.9% identifies as American Indian/American Native, 0.4% identifies as Native Hawaiian/Other Pacific Islander, and 4.2% identify as 2 or more races.</w:t>
      </w:r>
    </w:p>
    <w:p w14:paraId="2F85CBDB" w14:textId="1131F3A6" w:rsidR="004E56EF" w:rsidRPr="00C60424" w:rsidRDefault="004E56EF" w:rsidP="004E56EF">
      <w:pPr>
        <w:widowControl w:val="0"/>
        <w:spacing w:beforeAutospacing="1" w:afterAutospacing="1"/>
        <w:rPr>
          <w:rFonts w:asciiTheme="minorHAnsi" w:hAnsiTheme="minorHAnsi" w:cstheme="minorHAnsi"/>
        </w:rPr>
      </w:pPr>
      <w:r w:rsidRPr="00C60424">
        <w:rPr>
          <w:rFonts w:asciiTheme="minorHAnsi" w:hAnsiTheme="minorHAnsi" w:cstheme="minorHAnsi"/>
        </w:rPr>
        <w:t>Of the households served with HOME</w:t>
      </w:r>
      <w:r w:rsidR="001C337D" w:rsidRPr="00C60424">
        <w:rPr>
          <w:rFonts w:asciiTheme="minorHAnsi" w:hAnsiTheme="minorHAnsi" w:cstheme="minorHAnsi"/>
        </w:rPr>
        <w:t xml:space="preserve"> TBRA</w:t>
      </w:r>
      <w:r w:rsidRPr="00C60424">
        <w:rPr>
          <w:rFonts w:asciiTheme="minorHAnsi" w:hAnsiTheme="minorHAnsi" w:cstheme="minorHAnsi"/>
        </w:rPr>
        <w:t xml:space="preserve">, </w:t>
      </w:r>
      <w:r w:rsidR="001C337D" w:rsidRPr="00C60424">
        <w:rPr>
          <w:rFonts w:asciiTheme="minorHAnsi" w:hAnsiTheme="minorHAnsi" w:cstheme="minorHAnsi"/>
        </w:rPr>
        <w:t>75</w:t>
      </w:r>
      <w:r w:rsidRPr="00C60424">
        <w:rPr>
          <w:rFonts w:asciiTheme="minorHAnsi" w:hAnsiTheme="minorHAnsi" w:cstheme="minorHAnsi"/>
        </w:rPr>
        <w:t>% identified as white, 6% identified as Black/African American, 3% identified as American Indian/American Native, 3% identified as Black/African American and White, and 13% identified as Other/Multi-Racial.</w:t>
      </w:r>
      <w:r w:rsidR="001C337D" w:rsidRPr="00C60424">
        <w:rPr>
          <w:rFonts w:asciiTheme="minorHAnsi" w:hAnsiTheme="minorHAnsi" w:cstheme="minorHAnsi"/>
        </w:rPr>
        <w:t xml:space="preserve"> Of the households served with HOME TBRA, 19% identified as Hispanic and 81% identified as non-Hispanic. Based on the data for households served</w:t>
      </w:r>
      <w:r w:rsidR="001D11DD">
        <w:rPr>
          <w:rFonts w:asciiTheme="minorHAnsi" w:hAnsiTheme="minorHAnsi" w:cstheme="minorHAnsi"/>
        </w:rPr>
        <w:t xml:space="preserve">, it appears that </w:t>
      </w:r>
      <w:r w:rsidR="001C337D" w:rsidRPr="00C60424">
        <w:rPr>
          <w:rFonts w:asciiTheme="minorHAnsi" w:hAnsiTheme="minorHAnsi" w:cstheme="minorHAnsi"/>
        </w:rPr>
        <w:t>the program is reaching diverse communities within the region.</w:t>
      </w:r>
    </w:p>
    <w:p w14:paraId="3AEA6800" w14:textId="77777777" w:rsidR="004E56EF" w:rsidRPr="00C60424" w:rsidRDefault="004E56EF" w:rsidP="004E56EF">
      <w:pPr>
        <w:pStyle w:val="NoSpacing"/>
        <w:rPr>
          <w:rFonts w:asciiTheme="minorHAnsi" w:hAnsiTheme="minorHAnsi" w:cstheme="minorHAnsi"/>
          <w:vanish/>
        </w:rPr>
      </w:pPr>
    </w:p>
    <w:tbl>
      <w:tblPr>
        <w:tblW w:w="3347"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828"/>
        <w:gridCol w:w="1592"/>
      </w:tblGrid>
      <w:tr w:rsidR="004E56EF" w:rsidRPr="00C60424" w14:paraId="3068F91B" w14:textId="77777777" w:rsidTr="00586758">
        <w:trPr>
          <w:cantSplit/>
          <w:hidden/>
        </w:trPr>
        <w:tc>
          <w:tcPr>
            <w:tcW w:w="3760" w:type="pct"/>
          </w:tcPr>
          <w:p w14:paraId="4DA4A0DD" w14:textId="77777777" w:rsidR="004E56EF" w:rsidRPr="00C60424" w:rsidRDefault="004E56EF" w:rsidP="00586758">
            <w:pPr>
              <w:keepNext/>
              <w:widowControl w:val="0"/>
              <w:spacing w:after="0" w:line="240" w:lineRule="auto"/>
              <w:rPr>
                <w:rFonts w:asciiTheme="minorHAnsi" w:hAnsiTheme="minorHAnsi" w:cstheme="minorHAnsi"/>
                <w:vanish/>
              </w:rPr>
            </w:pPr>
          </w:p>
        </w:tc>
        <w:tc>
          <w:tcPr>
            <w:tcW w:w="1240" w:type="pct"/>
          </w:tcPr>
          <w:p w14:paraId="3FBC2875" w14:textId="77777777" w:rsidR="004E56EF" w:rsidRPr="00C60424" w:rsidRDefault="004E56EF" w:rsidP="00586758">
            <w:pPr>
              <w:keepNext/>
              <w:widowControl w:val="0"/>
              <w:spacing w:after="0" w:line="240" w:lineRule="auto"/>
              <w:jc w:val="center"/>
              <w:rPr>
                <w:rFonts w:asciiTheme="minorHAnsi" w:hAnsiTheme="minorHAnsi" w:cstheme="minorHAnsi"/>
                <w:b/>
                <w:vanish/>
              </w:rPr>
            </w:pPr>
          </w:p>
        </w:tc>
      </w:tr>
    </w:tbl>
    <w:p w14:paraId="46294A2A" w14:textId="77777777" w:rsidR="004E56EF" w:rsidRPr="00C60424" w:rsidRDefault="004E56EF" w:rsidP="004E56EF">
      <w:pPr>
        <w:rPr>
          <w:rFonts w:asciiTheme="minorHAnsi" w:hAnsiTheme="minorHAnsi" w:cstheme="minorHAnsi"/>
        </w:rPr>
      </w:pPr>
      <w:r w:rsidRPr="00C60424">
        <w:rPr>
          <w:rFonts w:asciiTheme="minorHAnsi" w:hAnsiTheme="minorHAnsi" w:cstheme="minorHAnsi"/>
        </w:rPr>
        <w:t xml:space="preserve">The Consortium will continue to track this data over time to determine if additional affirmative outreach is needed to ensure HOME funds are utilized equitable across racial and ethnic groups. The Consortium will continue to strengthen partnerships with by and for agencies and other culturally specific community-based organizations so that service improvement to marginalized communities can better serve individual needs. </w:t>
      </w:r>
    </w:p>
    <w:p w14:paraId="04BAB509" w14:textId="77777777" w:rsidR="00FE61FA" w:rsidRPr="00C60424" w:rsidRDefault="00FE61FA">
      <w:pPr>
        <w:rPr>
          <w:rFonts w:asciiTheme="minorHAnsi" w:hAnsiTheme="minorHAnsi" w:cstheme="minorHAnsi"/>
        </w:rPr>
        <w:sectPr w:rsidR="00FE61FA" w:rsidRPr="00C60424">
          <w:pgSz w:w="12240" w:h="15840" w:code="1"/>
          <w:pgMar w:top="1440" w:right="1440" w:bottom="1440" w:left="1440" w:header="720" w:footer="720" w:gutter="0"/>
          <w:cols w:space="720"/>
          <w:docGrid w:linePitch="360"/>
        </w:sectPr>
      </w:pPr>
    </w:p>
    <w:bookmarkEnd w:id="1"/>
    <w:p w14:paraId="09BFD2D8" w14:textId="77777777" w:rsidR="00FE61FA" w:rsidRPr="00C60424" w:rsidRDefault="00F77184">
      <w:pPr>
        <w:pStyle w:val="Heading2"/>
        <w:rPr>
          <w:rFonts w:asciiTheme="minorHAnsi" w:hAnsiTheme="minorHAnsi" w:cstheme="minorHAnsi"/>
          <w:i w:val="0"/>
        </w:rPr>
      </w:pPr>
      <w:r w:rsidRPr="00C60424">
        <w:rPr>
          <w:rFonts w:asciiTheme="minorHAnsi" w:hAnsiTheme="minorHAnsi" w:cstheme="minorHAnsi"/>
          <w:i w:val="0"/>
        </w:rPr>
        <w:lastRenderedPageBreak/>
        <w:t xml:space="preserve">CR-15 - </w:t>
      </w:r>
      <w:r w:rsidRPr="00762C98">
        <w:rPr>
          <w:rFonts w:asciiTheme="minorHAnsi" w:hAnsiTheme="minorHAnsi" w:cstheme="minorHAnsi"/>
          <w:i w:val="0"/>
        </w:rPr>
        <w:t>Resources and Investments 91.520(a</w:t>
      </w:r>
      <w:r w:rsidRPr="00C60424">
        <w:rPr>
          <w:rFonts w:asciiTheme="minorHAnsi" w:hAnsiTheme="minorHAnsi" w:cstheme="minorHAnsi"/>
          <w:i w:val="0"/>
        </w:rPr>
        <w:t>)</w:t>
      </w:r>
    </w:p>
    <w:p w14:paraId="1F086144" w14:textId="77777777" w:rsidR="00FE61FA" w:rsidRPr="00C60424" w:rsidRDefault="00F77184">
      <w:pPr>
        <w:keepNext/>
        <w:widowControl w:val="0"/>
        <w:spacing w:after="0" w:line="240" w:lineRule="auto"/>
        <w:rPr>
          <w:rFonts w:asciiTheme="minorHAnsi" w:hAnsiTheme="minorHAnsi" w:cstheme="minorHAnsi"/>
          <w:b/>
          <w:sz w:val="24"/>
          <w:szCs w:val="24"/>
        </w:rPr>
      </w:pPr>
      <w:r w:rsidRPr="00C60424">
        <w:rPr>
          <w:rFonts w:asciiTheme="minorHAnsi" w:hAnsiTheme="minorHAnsi" w:cstheme="minorHAnsi"/>
          <w:b/>
          <w:sz w:val="24"/>
          <w:szCs w:val="24"/>
        </w:rPr>
        <w:t xml:space="preserve">Identify the resources made </w:t>
      </w:r>
      <w:proofErr w:type="gramStart"/>
      <w:r w:rsidRPr="00C60424">
        <w:rPr>
          <w:rFonts w:asciiTheme="minorHAnsi" w:hAnsiTheme="minorHAnsi" w:cstheme="minorHAnsi"/>
          <w:b/>
          <w:sz w:val="24"/>
          <w:szCs w:val="24"/>
        </w:rPr>
        <w:t>available</w:t>
      </w:r>
      <w:proofErr w:type="gramEnd"/>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4"/>
        <w:gridCol w:w="2394"/>
      </w:tblGrid>
      <w:tr w:rsidR="00FE61FA" w:rsidRPr="00C60424" w14:paraId="40775A67" w14:textId="77777777">
        <w:trPr>
          <w:cantSplit/>
        </w:trPr>
        <w:tc>
          <w:tcPr>
            <w:tcW w:w="2394" w:type="dxa"/>
          </w:tcPr>
          <w:p w14:paraId="1F883B68" w14:textId="77777777" w:rsidR="00FE61FA" w:rsidRPr="00C60424" w:rsidRDefault="00F77184">
            <w:pPr>
              <w:keepNext/>
              <w:widowControl w:val="0"/>
              <w:spacing w:after="0" w:line="240" w:lineRule="auto"/>
              <w:jc w:val="center"/>
              <w:rPr>
                <w:rFonts w:asciiTheme="minorHAnsi" w:hAnsiTheme="minorHAnsi" w:cstheme="minorHAnsi"/>
                <w:b/>
              </w:rPr>
            </w:pPr>
            <w:bookmarkStart w:id="2" w:name="_Hlk143526960"/>
            <w:r w:rsidRPr="00C60424">
              <w:rPr>
                <w:rFonts w:asciiTheme="minorHAnsi" w:hAnsiTheme="minorHAnsi" w:cstheme="minorHAnsi"/>
                <w:b/>
              </w:rPr>
              <w:t>Source of Funds</w:t>
            </w:r>
          </w:p>
        </w:tc>
        <w:tc>
          <w:tcPr>
            <w:tcW w:w="2394" w:type="dxa"/>
          </w:tcPr>
          <w:p w14:paraId="485BC61E" w14:textId="77777777" w:rsidR="00FE61FA" w:rsidRPr="00C60424" w:rsidRDefault="00F77184">
            <w:pPr>
              <w:keepNext/>
              <w:widowControl w:val="0"/>
              <w:spacing w:after="0" w:line="240" w:lineRule="auto"/>
              <w:jc w:val="center"/>
              <w:rPr>
                <w:rFonts w:asciiTheme="minorHAnsi" w:hAnsiTheme="minorHAnsi" w:cstheme="minorHAnsi"/>
                <w:b/>
              </w:rPr>
            </w:pPr>
            <w:r w:rsidRPr="00C60424">
              <w:rPr>
                <w:rFonts w:asciiTheme="minorHAnsi" w:hAnsiTheme="minorHAnsi" w:cstheme="minorHAnsi"/>
                <w:b/>
              </w:rPr>
              <w:t>Source</w:t>
            </w:r>
          </w:p>
        </w:tc>
        <w:tc>
          <w:tcPr>
            <w:tcW w:w="2394" w:type="dxa"/>
          </w:tcPr>
          <w:p w14:paraId="03CC55BA" w14:textId="77777777" w:rsidR="00FE61FA" w:rsidRPr="000E19D2" w:rsidRDefault="00F77184">
            <w:pPr>
              <w:keepNext/>
              <w:spacing w:after="0" w:line="240" w:lineRule="auto"/>
              <w:jc w:val="center"/>
              <w:rPr>
                <w:rFonts w:asciiTheme="minorHAnsi" w:hAnsiTheme="minorHAnsi" w:cstheme="minorHAnsi"/>
                <w:b/>
              </w:rPr>
            </w:pPr>
            <w:r w:rsidRPr="000E19D2">
              <w:rPr>
                <w:rFonts w:asciiTheme="minorHAnsi" w:hAnsiTheme="minorHAnsi" w:cstheme="minorHAnsi"/>
                <w:b/>
              </w:rPr>
              <w:t>Resources Made Available</w:t>
            </w:r>
          </w:p>
        </w:tc>
        <w:tc>
          <w:tcPr>
            <w:tcW w:w="2394" w:type="dxa"/>
          </w:tcPr>
          <w:p w14:paraId="51017877" w14:textId="77777777" w:rsidR="00FE61FA" w:rsidRPr="000E19D2" w:rsidRDefault="00F77184">
            <w:pPr>
              <w:keepNext/>
              <w:widowControl w:val="0"/>
              <w:spacing w:after="0" w:line="240" w:lineRule="auto"/>
              <w:jc w:val="center"/>
              <w:rPr>
                <w:rFonts w:asciiTheme="minorHAnsi" w:hAnsiTheme="minorHAnsi" w:cstheme="minorHAnsi"/>
                <w:b/>
              </w:rPr>
            </w:pPr>
            <w:r w:rsidRPr="000E19D2">
              <w:rPr>
                <w:rFonts w:asciiTheme="minorHAnsi" w:hAnsiTheme="minorHAnsi" w:cstheme="minorHAnsi"/>
                <w:b/>
              </w:rPr>
              <w:t>Amount Expended During Program Year</w:t>
            </w:r>
          </w:p>
        </w:tc>
      </w:tr>
      <w:tr w:rsidR="00FE61FA" w:rsidRPr="00C60424" w14:paraId="7B456687" w14:textId="77777777">
        <w:trPr>
          <w:cantSplit/>
        </w:trPr>
        <w:tc>
          <w:tcPr>
            <w:tcW w:w="0" w:type="auto"/>
            <w:vAlign w:val="bottom"/>
          </w:tcPr>
          <w:p w14:paraId="3DD3EDD8"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rPr>
              <w:t>CDBG</w:t>
            </w:r>
          </w:p>
        </w:tc>
        <w:tc>
          <w:tcPr>
            <w:tcW w:w="0" w:type="auto"/>
            <w:vAlign w:val="bottom"/>
          </w:tcPr>
          <w:p w14:paraId="06585BCD"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rPr>
              <w:t>public - federal</w:t>
            </w:r>
          </w:p>
        </w:tc>
        <w:tc>
          <w:tcPr>
            <w:tcW w:w="0" w:type="auto"/>
            <w:vAlign w:val="bottom"/>
          </w:tcPr>
          <w:p w14:paraId="06C68345" w14:textId="5B38B4E8" w:rsidR="00FE61FA" w:rsidRPr="000E19D2" w:rsidRDefault="00FE61FA">
            <w:pPr>
              <w:spacing w:beforeAutospacing="1" w:afterAutospacing="1"/>
              <w:jc w:val="right"/>
              <w:rPr>
                <w:rFonts w:asciiTheme="minorHAnsi" w:hAnsiTheme="minorHAnsi" w:cstheme="minorHAnsi"/>
              </w:rPr>
            </w:pPr>
          </w:p>
        </w:tc>
        <w:tc>
          <w:tcPr>
            <w:tcW w:w="0" w:type="auto"/>
            <w:vAlign w:val="bottom"/>
          </w:tcPr>
          <w:p w14:paraId="08A69F99" w14:textId="5F75DD4F" w:rsidR="00FE61FA" w:rsidRPr="000E19D2" w:rsidRDefault="00FE61FA">
            <w:pPr>
              <w:spacing w:beforeAutospacing="1" w:afterAutospacing="1"/>
              <w:jc w:val="right"/>
              <w:rPr>
                <w:rFonts w:asciiTheme="minorHAnsi" w:hAnsiTheme="minorHAnsi" w:cstheme="minorHAnsi"/>
              </w:rPr>
            </w:pPr>
          </w:p>
        </w:tc>
      </w:tr>
      <w:tr w:rsidR="00FE61FA" w:rsidRPr="00C60424" w14:paraId="1BC18B02" w14:textId="77777777">
        <w:trPr>
          <w:cantSplit/>
        </w:trPr>
        <w:tc>
          <w:tcPr>
            <w:tcW w:w="0" w:type="auto"/>
            <w:vAlign w:val="bottom"/>
          </w:tcPr>
          <w:p w14:paraId="307B40DB"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rPr>
              <w:t>HOME</w:t>
            </w:r>
          </w:p>
        </w:tc>
        <w:tc>
          <w:tcPr>
            <w:tcW w:w="0" w:type="auto"/>
            <w:vAlign w:val="bottom"/>
          </w:tcPr>
          <w:p w14:paraId="0373D61F"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rPr>
              <w:t>public - federal</w:t>
            </w:r>
          </w:p>
        </w:tc>
        <w:tc>
          <w:tcPr>
            <w:tcW w:w="0" w:type="auto"/>
            <w:vAlign w:val="bottom"/>
          </w:tcPr>
          <w:p w14:paraId="0DEA1E75" w14:textId="3CFB2888" w:rsidR="00FE61FA" w:rsidRPr="000E19D2" w:rsidRDefault="000E19D2">
            <w:pPr>
              <w:spacing w:beforeAutospacing="1" w:afterAutospacing="1"/>
              <w:jc w:val="right"/>
              <w:rPr>
                <w:rFonts w:asciiTheme="minorHAnsi" w:hAnsiTheme="minorHAnsi" w:cstheme="minorHAnsi"/>
              </w:rPr>
            </w:pPr>
            <w:r w:rsidRPr="000E19D2">
              <w:rPr>
                <w:rFonts w:asciiTheme="minorHAnsi" w:hAnsiTheme="minorHAnsi" w:cstheme="minorHAnsi"/>
              </w:rPr>
              <w:t>$1,057,317.00</w:t>
            </w:r>
          </w:p>
        </w:tc>
        <w:tc>
          <w:tcPr>
            <w:tcW w:w="0" w:type="auto"/>
            <w:vAlign w:val="bottom"/>
          </w:tcPr>
          <w:p w14:paraId="699F3502" w14:textId="5435CFA7" w:rsidR="00FE61FA" w:rsidRPr="000E19D2" w:rsidRDefault="00F84E93">
            <w:pPr>
              <w:spacing w:beforeAutospacing="1" w:afterAutospacing="1"/>
              <w:jc w:val="right"/>
              <w:rPr>
                <w:rFonts w:asciiTheme="minorHAnsi" w:hAnsiTheme="minorHAnsi" w:cstheme="minorHAnsi"/>
              </w:rPr>
            </w:pPr>
            <w:r>
              <w:rPr>
                <w:rFonts w:asciiTheme="minorHAnsi" w:hAnsiTheme="minorHAnsi" w:cstheme="minorHAnsi"/>
                <w:color w:val="000000"/>
              </w:rPr>
              <w:t>$1,223,040</w:t>
            </w:r>
          </w:p>
        </w:tc>
      </w:tr>
      <w:tr w:rsidR="00FE61FA" w:rsidRPr="00C60424" w14:paraId="6E83C4C5" w14:textId="77777777">
        <w:trPr>
          <w:cantSplit/>
        </w:trPr>
        <w:tc>
          <w:tcPr>
            <w:tcW w:w="0" w:type="auto"/>
            <w:vAlign w:val="bottom"/>
          </w:tcPr>
          <w:p w14:paraId="6AFE9A2D" w14:textId="77777777" w:rsidR="00FE61FA" w:rsidRPr="000E19D2" w:rsidRDefault="00F77184">
            <w:pPr>
              <w:spacing w:beforeAutospacing="1" w:afterAutospacing="1"/>
              <w:rPr>
                <w:rFonts w:asciiTheme="minorHAnsi" w:hAnsiTheme="minorHAnsi" w:cstheme="minorHAnsi"/>
              </w:rPr>
            </w:pPr>
            <w:r w:rsidRPr="000E19D2">
              <w:rPr>
                <w:rFonts w:asciiTheme="minorHAnsi" w:hAnsiTheme="minorHAnsi" w:cstheme="minorHAnsi"/>
                <w:color w:val="000000"/>
              </w:rPr>
              <w:t>Other</w:t>
            </w:r>
          </w:p>
        </w:tc>
        <w:tc>
          <w:tcPr>
            <w:tcW w:w="0" w:type="auto"/>
            <w:vAlign w:val="bottom"/>
          </w:tcPr>
          <w:p w14:paraId="446D9101" w14:textId="77777777" w:rsidR="00FE61FA" w:rsidRPr="000E19D2" w:rsidRDefault="00F77184">
            <w:pPr>
              <w:spacing w:beforeAutospacing="1" w:afterAutospacing="1"/>
              <w:rPr>
                <w:rFonts w:asciiTheme="minorHAnsi" w:hAnsiTheme="minorHAnsi" w:cstheme="minorHAnsi"/>
              </w:rPr>
            </w:pPr>
            <w:r w:rsidRPr="000E19D2">
              <w:rPr>
                <w:rFonts w:asciiTheme="minorHAnsi" w:hAnsiTheme="minorHAnsi" w:cstheme="minorHAnsi"/>
                <w:color w:val="000000"/>
              </w:rPr>
              <w:t>public - local</w:t>
            </w:r>
          </w:p>
        </w:tc>
        <w:tc>
          <w:tcPr>
            <w:tcW w:w="0" w:type="auto"/>
            <w:vAlign w:val="bottom"/>
          </w:tcPr>
          <w:p w14:paraId="3A60B97E" w14:textId="72C31A4F" w:rsidR="00FE61FA" w:rsidRPr="000E19D2" w:rsidRDefault="000E19D2">
            <w:pPr>
              <w:spacing w:beforeAutospacing="1" w:afterAutospacing="1"/>
              <w:jc w:val="right"/>
              <w:rPr>
                <w:rFonts w:asciiTheme="minorHAnsi" w:hAnsiTheme="minorHAnsi" w:cstheme="minorHAnsi"/>
              </w:rPr>
            </w:pPr>
            <w:r>
              <w:rPr>
                <w:rFonts w:asciiTheme="minorHAnsi" w:hAnsiTheme="minorHAnsi" w:cstheme="minorHAnsi"/>
              </w:rPr>
              <w:t>$36,111+$38,655</w:t>
            </w:r>
          </w:p>
        </w:tc>
        <w:tc>
          <w:tcPr>
            <w:tcW w:w="0" w:type="auto"/>
            <w:vAlign w:val="bottom"/>
          </w:tcPr>
          <w:p w14:paraId="2BB8E05B" w14:textId="48568C73" w:rsidR="00FE61FA" w:rsidRPr="000E19D2" w:rsidRDefault="000E19D2" w:rsidP="002E3BC7">
            <w:pPr>
              <w:spacing w:before="100" w:beforeAutospacing="1" w:after="100" w:afterAutospacing="1"/>
              <w:jc w:val="right"/>
              <w:rPr>
                <w:rFonts w:asciiTheme="minorHAnsi" w:hAnsiTheme="minorHAnsi" w:cstheme="minorHAnsi"/>
              </w:rPr>
            </w:pPr>
            <w:r>
              <w:rPr>
                <w:rFonts w:asciiTheme="minorHAnsi" w:hAnsiTheme="minorHAnsi" w:cstheme="minorHAnsi"/>
                <w:color w:val="000000"/>
              </w:rPr>
              <w:t>$74,766</w:t>
            </w:r>
          </w:p>
        </w:tc>
      </w:tr>
      <w:tr w:rsidR="00FE61FA" w:rsidRPr="00C60424" w14:paraId="7D5C360F" w14:textId="77777777">
        <w:trPr>
          <w:cantSplit/>
        </w:trPr>
        <w:tc>
          <w:tcPr>
            <w:tcW w:w="0" w:type="auto"/>
            <w:vAlign w:val="bottom"/>
          </w:tcPr>
          <w:p w14:paraId="50209EDE" w14:textId="77777777" w:rsidR="00FE61FA" w:rsidRPr="000E19D2" w:rsidRDefault="00F77184">
            <w:pPr>
              <w:spacing w:beforeAutospacing="1" w:afterAutospacing="1"/>
              <w:rPr>
                <w:rFonts w:asciiTheme="minorHAnsi" w:hAnsiTheme="minorHAnsi" w:cstheme="minorHAnsi"/>
              </w:rPr>
            </w:pPr>
            <w:r w:rsidRPr="000E19D2">
              <w:rPr>
                <w:rFonts w:asciiTheme="minorHAnsi" w:hAnsiTheme="minorHAnsi" w:cstheme="minorHAnsi"/>
                <w:color w:val="000000"/>
              </w:rPr>
              <w:t>Other</w:t>
            </w:r>
          </w:p>
        </w:tc>
        <w:tc>
          <w:tcPr>
            <w:tcW w:w="0" w:type="auto"/>
            <w:vAlign w:val="bottom"/>
          </w:tcPr>
          <w:p w14:paraId="0E7B9AAB" w14:textId="77777777" w:rsidR="00FE61FA" w:rsidRPr="000E19D2" w:rsidRDefault="00F77184">
            <w:pPr>
              <w:spacing w:beforeAutospacing="1" w:afterAutospacing="1"/>
              <w:rPr>
                <w:rFonts w:asciiTheme="minorHAnsi" w:hAnsiTheme="minorHAnsi" w:cstheme="minorHAnsi"/>
              </w:rPr>
            </w:pPr>
            <w:r w:rsidRPr="000E19D2">
              <w:rPr>
                <w:rFonts w:asciiTheme="minorHAnsi" w:hAnsiTheme="minorHAnsi" w:cstheme="minorHAnsi"/>
                <w:color w:val="000000"/>
              </w:rPr>
              <w:t>public - state</w:t>
            </w:r>
          </w:p>
        </w:tc>
        <w:tc>
          <w:tcPr>
            <w:tcW w:w="0" w:type="auto"/>
            <w:vAlign w:val="bottom"/>
          </w:tcPr>
          <w:p w14:paraId="36E95ACD" w14:textId="59E9E85A" w:rsidR="00FE61FA" w:rsidRPr="000E19D2" w:rsidRDefault="000E19D2">
            <w:pPr>
              <w:spacing w:beforeAutospacing="1" w:afterAutospacing="1"/>
              <w:jc w:val="right"/>
              <w:rPr>
                <w:rFonts w:asciiTheme="minorHAnsi" w:hAnsiTheme="minorHAnsi" w:cstheme="minorHAnsi"/>
              </w:rPr>
            </w:pPr>
            <w:r>
              <w:rPr>
                <w:rFonts w:asciiTheme="minorHAnsi" w:hAnsiTheme="minorHAnsi" w:cstheme="minorHAnsi"/>
              </w:rPr>
              <w:t>$25,000</w:t>
            </w:r>
          </w:p>
        </w:tc>
        <w:tc>
          <w:tcPr>
            <w:tcW w:w="0" w:type="auto"/>
            <w:vAlign w:val="bottom"/>
          </w:tcPr>
          <w:p w14:paraId="314D4BA8" w14:textId="382EECB1" w:rsidR="00FE61FA" w:rsidRPr="000E19D2" w:rsidRDefault="000E19D2">
            <w:pPr>
              <w:spacing w:beforeAutospacing="1" w:afterAutospacing="1"/>
              <w:jc w:val="right"/>
              <w:rPr>
                <w:rFonts w:asciiTheme="minorHAnsi" w:hAnsiTheme="minorHAnsi" w:cstheme="minorHAnsi"/>
              </w:rPr>
            </w:pPr>
            <w:r>
              <w:rPr>
                <w:rFonts w:asciiTheme="minorHAnsi" w:hAnsiTheme="minorHAnsi" w:cstheme="minorHAnsi"/>
              </w:rPr>
              <w:t>$25,000</w:t>
            </w:r>
          </w:p>
        </w:tc>
      </w:tr>
    </w:tbl>
    <w:bookmarkEnd w:id="2"/>
    <w:p w14:paraId="5592C8F8" w14:textId="77777777" w:rsidR="00FE61FA" w:rsidRPr="00C60424" w:rsidRDefault="00F77184">
      <w:pPr>
        <w:pStyle w:val="Caption"/>
        <w:jc w:val="center"/>
        <w:rPr>
          <w:rFonts w:asciiTheme="minorHAnsi" w:hAnsiTheme="minorHAnsi" w:cstheme="minorHAnsi"/>
        </w:rPr>
      </w:pPr>
      <w:r w:rsidRPr="00C60424">
        <w:rPr>
          <w:rFonts w:asciiTheme="minorHAnsi" w:hAnsiTheme="minorHAnsi" w:cstheme="minorHAnsi"/>
        </w:rPr>
        <w:t xml:space="preserve">Table </w:t>
      </w:r>
      <w:r w:rsidRPr="00C60424">
        <w:rPr>
          <w:rFonts w:asciiTheme="minorHAnsi" w:hAnsiTheme="minorHAnsi" w:cstheme="minorHAnsi"/>
        </w:rPr>
        <w:fldChar w:fldCharType="begin"/>
      </w:r>
      <w:r w:rsidRPr="00C60424">
        <w:rPr>
          <w:rFonts w:asciiTheme="minorHAnsi" w:hAnsiTheme="minorHAnsi" w:cstheme="minorHAnsi"/>
        </w:rPr>
        <w:instrText xml:space="preserve"> SEQ Table \* ARABIC </w:instrText>
      </w:r>
      <w:r w:rsidRPr="00C60424">
        <w:rPr>
          <w:rFonts w:asciiTheme="minorHAnsi" w:hAnsiTheme="minorHAnsi" w:cstheme="minorHAnsi"/>
        </w:rPr>
        <w:fldChar w:fldCharType="separate"/>
      </w:r>
      <w:r w:rsidRPr="00C60424">
        <w:rPr>
          <w:rFonts w:asciiTheme="minorHAnsi" w:hAnsiTheme="minorHAnsi" w:cstheme="minorHAnsi"/>
        </w:rPr>
        <w:t>3</w:t>
      </w:r>
      <w:r w:rsidRPr="00C60424">
        <w:rPr>
          <w:rFonts w:asciiTheme="minorHAnsi" w:hAnsiTheme="minorHAnsi" w:cstheme="minorHAnsi"/>
        </w:rPr>
        <w:fldChar w:fldCharType="end"/>
      </w:r>
      <w:r w:rsidRPr="00C60424">
        <w:rPr>
          <w:rFonts w:asciiTheme="minorHAnsi" w:hAnsiTheme="minorHAnsi" w:cstheme="minorHAnsi"/>
        </w:rPr>
        <w:t xml:space="preserve"> - Resources Made Available</w:t>
      </w:r>
    </w:p>
    <w:p w14:paraId="7B34C51B" w14:textId="77777777" w:rsidR="00FE61FA" w:rsidRPr="00C60424" w:rsidRDefault="00FE61FA">
      <w:pPr>
        <w:spacing w:after="0" w:line="240" w:lineRule="auto"/>
        <w:rPr>
          <w:rFonts w:asciiTheme="minorHAnsi" w:hAnsiTheme="minorHAnsi" w:cstheme="minorHAnsi"/>
          <w:b/>
          <w:sz w:val="24"/>
          <w:szCs w:val="24"/>
        </w:rPr>
      </w:pPr>
    </w:p>
    <w:p w14:paraId="327A960B" w14:textId="77777777" w:rsidR="00FE61FA" w:rsidRPr="00C60424" w:rsidRDefault="00F77184">
      <w:pPr>
        <w:spacing w:after="0" w:line="240" w:lineRule="auto"/>
        <w:rPr>
          <w:rFonts w:asciiTheme="minorHAnsi" w:hAnsiTheme="minorHAnsi" w:cstheme="minorHAnsi"/>
          <w:b/>
          <w:sz w:val="24"/>
          <w:szCs w:val="24"/>
        </w:rPr>
      </w:pPr>
      <w:r w:rsidRPr="00C60424">
        <w:rPr>
          <w:rFonts w:asciiTheme="minorHAnsi" w:hAnsiTheme="minorHAnsi" w:cstheme="minorHAnsi"/>
          <w:b/>
          <w:sz w:val="24"/>
          <w:szCs w:val="24"/>
        </w:rPr>
        <w:t>Narrative</w:t>
      </w:r>
    </w:p>
    <w:p w14:paraId="23DAF9F1" w14:textId="77777777" w:rsidR="00FE61FA" w:rsidRPr="00C60424" w:rsidRDefault="00FE61FA">
      <w:pPr>
        <w:spacing w:after="0" w:line="240" w:lineRule="auto"/>
        <w:rPr>
          <w:rFonts w:asciiTheme="minorHAnsi" w:hAnsiTheme="minorHAnsi" w:cstheme="minorHAnsi"/>
          <w:b/>
          <w:sz w:val="24"/>
          <w:szCs w:val="24"/>
        </w:rPr>
      </w:pPr>
    </w:p>
    <w:p w14:paraId="22B35324" w14:textId="77777777" w:rsidR="00FE61FA" w:rsidRPr="00C60424" w:rsidRDefault="00F77184">
      <w:pPr>
        <w:keepNext/>
        <w:spacing w:after="0" w:line="240" w:lineRule="auto"/>
        <w:rPr>
          <w:rFonts w:asciiTheme="minorHAnsi" w:hAnsiTheme="minorHAnsi" w:cstheme="minorHAnsi"/>
          <w:b/>
          <w:sz w:val="24"/>
          <w:szCs w:val="24"/>
        </w:rPr>
      </w:pPr>
      <w:r w:rsidRPr="00C60424">
        <w:rPr>
          <w:rFonts w:asciiTheme="minorHAnsi" w:hAnsiTheme="minorHAnsi" w:cstheme="minorHAnsi"/>
          <w:b/>
          <w:sz w:val="24"/>
          <w:szCs w:val="24"/>
        </w:rPr>
        <w:t xml:space="preserve">Identify the geographic distribution and location of </w:t>
      </w:r>
      <w:proofErr w:type="gramStart"/>
      <w:r w:rsidRPr="00C60424">
        <w:rPr>
          <w:rFonts w:asciiTheme="minorHAnsi" w:hAnsiTheme="minorHAnsi" w:cstheme="minorHAnsi"/>
          <w:b/>
          <w:sz w:val="24"/>
          <w:szCs w:val="24"/>
        </w:rPr>
        <w:t>investments</w:t>
      </w:r>
      <w:proofErr w:type="gramEnd"/>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2256"/>
        <w:gridCol w:w="2267"/>
        <w:gridCol w:w="2795"/>
      </w:tblGrid>
      <w:tr w:rsidR="00FE61FA" w:rsidRPr="00C60424" w14:paraId="026AAA1E" w14:textId="77777777" w:rsidTr="009A4D2E">
        <w:trPr>
          <w:cantSplit/>
        </w:trPr>
        <w:tc>
          <w:tcPr>
            <w:tcW w:w="2394" w:type="dxa"/>
          </w:tcPr>
          <w:p w14:paraId="54895595" w14:textId="77777777" w:rsidR="00FE61FA" w:rsidRPr="00C60424" w:rsidRDefault="00F77184">
            <w:pPr>
              <w:keepNext/>
              <w:widowControl w:val="0"/>
              <w:spacing w:after="0" w:line="240" w:lineRule="auto"/>
              <w:jc w:val="center"/>
              <w:rPr>
                <w:rFonts w:asciiTheme="minorHAnsi" w:hAnsiTheme="minorHAnsi" w:cstheme="minorHAnsi"/>
                <w:b/>
              </w:rPr>
            </w:pPr>
            <w:r w:rsidRPr="00C60424">
              <w:rPr>
                <w:rFonts w:asciiTheme="minorHAnsi" w:hAnsiTheme="minorHAnsi" w:cstheme="minorHAnsi"/>
                <w:b/>
              </w:rPr>
              <w:t>Target Area</w:t>
            </w:r>
          </w:p>
        </w:tc>
        <w:tc>
          <w:tcPr>
            <w:tcW w:w="2394" w:type="dxa"/>
          </w:tcPr>
          <w:p w14:paraId="33A5163D" w14:textId="77777777" w:rsidR="00FE61FA" w:rsidRPr="00C60424" w:rsidRDefault="00F77184">
            <w:pPr>
              <w:keepNext/>
              <w:widowControl w:val="0"/>
              <w:spacing w:after="0" w:line="240" w:lineRule="auto"/>
              <w:jc w:val="center"/>
              <w:rPr>
                <w:rFonts w:asciiTheme="minorHAnsi" w:hAnsiTheme="minorHAnsi" w:cstheme="minorHAnsi"/>
                <w:b/>
              </w:rPr>
            </w:pPr>
            <w:r w:rsidRPr="00C60424">
              <w:rPr>
                <w:rFonts w:asciiTheme="minorHAnsi" w:hAnsiTheme="minorHAnsi" w:cstheme="minorHAnsi"/>
                <w:b/>
              </w:rPr>
              <w:t>Planned Percentage of Allocation</w:t>
            </w:r>
          </w:p>
        </w:tc>
        <w:tc>
          <w:tcPr>
            <w:tcW w:w="2394" w:type="dxa"/>
            <w:shd w:val="clear" w:color="auto" w:fill="auto"/>
          </w:tcPr>
          <w:p w14:paraId="5F52E538" w14:textId="77777777" w:rsidR="00FE61FA" w:rsidRPr="00C60424" w:rsidRDefault="00F77184">
            <w:pPr>
              <w:keepNext/>
              <w:spacing w:after="0" w:line="240" w:lineRule="auto"/>
              <w:jc w:val="center"/>
              <w:rPr>
                <w:rFonts w:asciiTheme="minorHAnsi" w:hAnsiTheme="minorHAnsi" w:cstheme="minorHAnsi"/>
                <w:b/>
                <w:highlight w:val="yellow"/>
              </w:rPr>
            </w:pPr>
            <w:r w:rsidRPr="00C60424">
              <w:rPr>
                <w:rFonts w:asciiTheme="minorHAnsi" w:hAnsiTheme="minorHAnsi" w:cstheme="minorHAnsi"/>
                <w:b/>
              </w:rPr>
              <w:t>Actual Percentage of Allocation</w:t>
            </w:r>
          </w:p>
        </w:tc>
        <w:tc>
          <w:tcPr>
            <w:tcW w:w="2394" w:type="dxa"/>
          </w:tcPr>
          <w:p w14:paraId="0A3084FE" w14:textId="77777777" w:rsidR="00FE61FA" w:rsidRPr="00C60424" w:rsidRDefault="00F77184">
            <w:pPr>
              <w:keepNext/>
              <w:widowControl w:val="0"/>
              <w:spacing w:after="0" w:line="240" w:lineRule="auto"/>
              <w:jc w:val="center"/>
              <w:rPr>
                <w:rFonts w:asciiTheme="minorHAnsi" w:hAnsiTheme="minorHAnsi" w:cstheme="minorHAnsi"/>
                <w:b/>
              </w:rPr>
            </w:pPr>
            <w:r w:rsidRPr="00C60424">
              <w:rPr>
                <w:rFonts w:asciiTheme="minorHAnsi" w:hAnsiTheme="minorHAnsi" w:cstheme="minorHAnsi"/>
                <w:b/>
              </w:rPr>
              <w:t>Narrative Description</w:t>
            </w:r>
          </w:p>
        </w:tc>
      </w:tr>
      <w:tr w:rsidR="00FE61FA" w:rsidRPr="00C60424" w14:paraId="63595D16" w14:textId="77777777">
        <w:trPr>
          <w:cantSplit/>
        </w:trPr>
        <w:tc>
          <w:tcPr>
            <w:tcW w:w="0" w:type="auto"/>
            <w:vAlign w:val="bottom"/>
          </w:tcPr>
          <w:p w14:paraId="510CE9F5"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rPr>
              <w:t>Consortium region</w:t>
            </w:r>
          </w:p>
        </w:tc>
        <w:tc>
          <w:tcPr>
            <w:tcW w:w="0" w:type="auto"/>
            <w:vAlign w:val="bottom"/>
          </w:tcPr>
          <w:p w14:paraId="77784A86" w14:textId="16FB3D34" w:rsidR="00FE61FA" w:rsidRPr="00C60424" w:rsidRDefault="00A87A71">
            <w:pPr>
              <w:spacing w:beforeAutospacing="1" w:afterAutospacing="1"/>
              <w:rPr>
                <w:rFonts w:asciiTheme="minorHAnsi" w:hAnsiTheme="minorHAnsi" w:cstheme="minorHAnsi"/>
              </w:rPr>
            </w:pPr>
            <w:r w:rsidRPr="00C60424">
              <w:rPr>
                <w:rFonts w:asciiTheme="minorHAnsi" w:hAnsiTheme="minorHAnsi" w:cstheme="minorHAnsi"/>
              </w:rPr>
              <w:t>10</w:t>
            </w:r>
          </w:p>
        </w:tc>
        <w:tc>
          <w:tcPr>
            <w:tcW w:w="0" w:type="auto"/>
            <w:vAlign w:val="bottom"/>
          </w:tcPr>
          <w:p w14:paraId="5CCFE473" w14:textId="1D803E47" w:rsidR="008E57FE" w:rsidRPr="008E57FE" w:rsidRDefault="00AA3D8D">
            <w:pPr>
              <w:spacing w:beforeAutospacing="1" w:afterAutospacing="1"/>
              <w:rPr>
                <w:rFonts w:asciiTheme="minorHAnsi" w:hAnsiTheme="minorHAnsi" w:cstheme="minorHAnsi"/>
                <w:color w:val="000000"/>
              </w:rPr>
            </w:pPr>
            <w:r>
              <w:rPr>
                <w:rFonts w:asciiTheme="minorHAnsi" w:hAnsiTheme="minorHAnsi" w:cstheme="minorHAnsi"/>
                <w:color w:val="000000"/>
              </w:rPr>
              <w:t>14</w:t>
            </w:r>
            <w:r w:rsidR="00A04C37" w:rsidRPr="00C60424">
              <w:rPr>
                <w:rFonts w:asciiTheme="minorHAnsi" w:hAnsiTheme="minorHAnsi" w:cstheme="minorHAnsi"/>
                <w:color w:val="000000"/>
              </w:rPr>
              <w:t xml:space="preserve">%     </w:t>
            </w:r>
            <w:r w:rsidR="00B272D2" w:rsidRPr="00C60424">
              <w:rPr>
                <w:rFonts w:asciiTheme="minorHAnsi" w:hAnsiTheme="minorHAnsi" w:cstheme="minorHAnsi"/>
                <w:color w:val="000000"/>
              </w:rPr>
              <w:t>$</w:t>
            </w:r>
            <w:r w:rsidR="00790B99">
              <w:rPr>
                <w:rFonts w:asciiTheme="minorHAnsi" w:hAnsiTheme="minorHAnsi" w:cstheme="minorHAnsi"/>
                <w:color w:val="000000"/>
              </w:rPr>
              <w:t>149,525.57</w:t>
            </w:r>
          </w:p>
        </w:tc>
        <w:tc>
          <w:tcPr>
            <w:tcW w:w="0" w:type="auto"/>
            <w:vAlign w:val="bottom"/>
          </w:tcPr>
          <w:p w14:paraId="2E7BEDAA" w14:textId="3FD38E06"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rPr>
              <w:t xml:space="preserve"> </w:t>
            </w:r>
            <w:r w:rsidR="00A87A71" w:rsidRPr="00C60424">
              <w:rPr>
                <w:rFonts w:asciiTheme="minorHAnsi" w:hAnsiTheme="minorHAnsi" w:cstheme="minorHAnsi"/>
                <w:color w:val="000000"/>
              </w:rPr>
              <w:t>Admin, CHDO Ops</w:t>
            </w:r>
            <w:r w:rsidR="008E57FE">
              <w:rPr>
                <w:rFonts w:asciiTheme="minorHAnsi" w:hAnsiTheme="minorHAnsi" w:cstheme="minorHAnsi"/>
                <w:color w:val="000000"/>
              </w:rPr>
              <w:t>, HOME ARP</w:t>
            </w:r>
          </w:p>
        </w:tc>
      </w:tr>
      <w:tr w:rsidR="00FE61FA" w:rsidRPr="00C60424" w14:paraId="7DC094CB" w14:textId="77777777">
        <w:trPr>
          <w:cantSplit/>
        </w:trPr>
        <w:tc>
          <w:tcPr>
            <w:tcW w:w="0" w:type="auto"/>
            <w:vAlign w:val="bottom"/>
          </w:tcPr>
          <w:p w14:paraId="7654F605"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rPr>
              <w:t>Island County</w:t>
            </w:r>
          </w:p>
        </w:tc>
        <w:tc>
          <w:tcPr>
            <w:tcW w:w="0" w:type="auto"/>
            <w:vAlign w:val="bottom"/>
          </w:tcPr>
          <w:p w14:paraId="346F26A3" w14:textId="07D44415" w:rsidR="00FE61FA" w:rsidRPr="00C60424" w:rsidRDefault="00A87A71">
            <w:pPr>
              <w:spacing w:beforeAutospacing="1" w:afterAutospacing="1"/>
              <w:rPr>
                <w:rFonts w:asciiTheme="minorHAnsi" w:hAnsiTheme="minorHAnsi" w:cstheme="minorHAnsi"/>
              </w:rPr>
            </w:pPr>
            <w:r w:rsidRPr="00C60424">
              <w:rPr>
                <w:rFonts w:asciiTheme="minorHAnsi" w:hAnsiTheme="minorHAnsi" w:cstheme="minorHAnsi"/>
              </w:rPr>
              <w:t>12</w:t>
            </w:r>
          </w:p>
        </w:tc>
        <w:tc>
          <w:tcPr>
            <w:tcW w:w="0" w:type="auto"/>
            <w:vAlign w:val="bottom"/>
          </w:tcPr>
          <w:p w14:paraId="272A08C4" w14:textId="413F43AE"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rPr>
              <w:t xml:space="preserve"> </w:t>
            </w:r>
            <w:r w:rsidR="00A04C37" w:rsidRPr="00C60424">
              <w:rPr>
                <w:rFonts w:asciiTheme="minorHAnsi" w:hAnsiTheme="minorHAnsi" w:cstheme="minorHAnsi"/>
                <w:color w:val="000000"/>
              </w:rPr>
              <w:t>9%       $98,</w:t>
            </w:r>
            <w:r w:rsidR="00790B99">
              <w:rPr>
                <w:rFonts w:asciiTheme="minorHAnsi" w:hAnsiTheme="minorHAnsi" w:cstheme="minorHAnsi"/>
                <w:color w:val="000000"/>
              </w:rPr>
              <w:t>012</w:t>
            </w:r>
            <w:r w:rsidR="00A04C37" w:rsidRPr="00C60424">
              <w:rPr>
                <w:rFonts w:asciiTheme="minorHAnsi" w:hAnsiTheme="minorHAnsi" w:cstheme="minorHAnsi"/>
                <w:color w:val="000000"/>
              </w:rPr>
              <w:t>.54</w:t>
            </w:r>
          </w:p>
        </w:tc>
        <w:tc>
          <w:tcPr>
            <w:tcW w:w="0" w:type="auto"/>
            <w:vAlign w:val="bottom"/>
          </w:tcPr>
          <w:p w14:paraId="129F20F8" w14:textId="6D0D31B4"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rPr>
              <w:t xml:space="preserve"> </w:t>
            </w:r>
            <w:r w:rsidR="00A87A71" w:rsidRPr="00C60424">
              <w:rPr>
                <w:rFonts w:asciiTheme="minorHAnsi" w:hAnsiTheme="minorHAnsi" w:cstheme="minorHAnsi"/>
                <w:color w:val="000000"/>
              </w:rPr>
              <w:t>TBRA</w:t>
            </w:r>
          </w:p>
        </w:tc>
      </w:tr>
      <w:tr w:rsidR="00FE61FA" w:rsidRPr="00C60424" w14:paraId="3BD8722B" w14:textId="77777777">
        <w:trPr>
          <w:cantSplit/>
        </w:trPr>
        <w:tc>
          <w:tcPr>
            <w:tcW w:w="0" w:type="auto"/>
            <w:vAlign w:val="bottom"/>
          </w:tcPr>
          <w:p w14:paraId="6019339E"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rPr>
              <w:t>Skagit County</w:t>
            </w:r>
          </w:p>
        </w:tc>
        <w:tc>
          <w:tcPr>
            <w:tcW w:w="0" w:type="auto"/>
            <w:vAlign w:val="bottom"/>
          </w:tcPr>
          <w:p w14:paraId="41DE289D" w14:textId="606AA78D" w:rsidR="00FE61FA" w:rsidRPr="00C60424" w:rsidRDefault="00A87A71">
            <w:pPr>
              <w:spacing w:beforeAutospacing="1" w:afterAutospacing="1"/>
              <w:rPr>
                <w:rFonts w:asciiTheme="minorHAnsi" w:hAnsiTheme="minorHAnsi" w:cstheme="minorHAnsi"/>
              </w:rPr>
            </w:pPr>
            <w:r w:rsidRPr="00C60424">
              <w:rPr>
                <w:rFonts w:asciiTheme="minorHAnsi" w:hAnsiTheme="minorHAnsi" w:cstheme="minorHAnsi"/>
              </w:rPr>
              <w:t>70</w:t>
            </w:r>
          </w:p>
        </w:tc>
        <w:tc>
          <w:tcPr>
            <w:tcW w:w="0" w:type="auto"/>
            <w:vAlign w:val="bottom"/>
          </w:tcPr>
          <w:p w14:paraId="02C8DE50" w14:textId="370F504C"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rPr>
              <w:t xml:space="preserve"> </w:t>
            </w:r>
            <w:r w:rsidR="00A04C37" w:rsidRPr="00C60424">
              <w:rPr>
                <w:rFonts w:asciiTheme="minorHAnsi" w:hAnsiTheme="minorHAnsi" w:cstheme="minorHAnsi"/>
                <w:color w:val="000000"/>
              </w:rPr>
              <w:t>68%     $749,633.75</w:t>
            </w:r>
          </w:p>
        </w:tc>
        <w:tc>
          <w:tcPr>
            <w:tcW w:w="0" w:type="auto"/>
            <w:vAlign w:val="bottom"/>
          </w:tcPr>
          <w:p w14:paraId="6F055D47" w14:textId="378A642A"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rPr>
              <w:t xml:space="preserve"> </w:t>
            </w:r>
            <w:r w:rsidR="00A87A71" w:rsidRPr="00C60424">
              <w:rPr>
                <w:rFonts w:asciiTheme="minorHAnsi" w:hAnsiTheme="minorHAnsi" w:cstheme="minorHAnsi"/>
                <w:color w:val="000000"/>
              </w:rPr>
              <w:t xml:space="preserve">TBRA, PSH Development </w:t>
            </w:r>
          </w:p>
        </w:tc>
      </w:tr>
      <w:tr w:rsidR="00FE61FA" w:rsidRPr="00C60424" w14:paraId="62B61B34" w14:textId="77777777">
        <w:trPr>
          <w:cantSplit/>
        </w:trPr>
        <w:tc>
          <w:tcPr>
            <w:tcW w:w="0" w:type="auto"/>
            <w:vAlign w:val="bottom"/>
          </w:tcPr>
          <w:p w14:paraId="79A0B276"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rPr>
              <w:t>Whatcom County</w:t>
            </w:r>
          </w:p>
        </w:tc>
        <w:tc>
          <w:tcPr>
            <w:tcW w:w="0" w:type="auto"/>
            <w:vAlign w:val="bottom"/>
          </w:tcPr>
          <w:p w14:paraId="24EB46B7" w14:textId="76AAACA7" w:rsidR="00FE61FA" w:rsidRPr="00C60424" w:rsidRDefault="00A87A71">
            <w:pPr>
              <w:spacing w:beforeAutospacing="1" w:afterAutospacing="1"/>
              <w:rPr>
                <w:rFonts w:asciiTheme="minorHAnsi" w:hAnsiTheme="minorHAnsi" w:cstheme="minorHAnsi"/>
              </w:rPr>
            </w:pPr>
            <w:r w:rsidRPr="00C60424">
              <w:rPr>
                <w:rFonts w:asciiTheme="minorHAnsi" w:hAnsiTheme="minorHAnsi" w:cstheme="minorHAnsi"/>
              </w:rPr>
              <w:t>8</w:t>
            </w:r>
          </w:p>
        </w:tc>
        <w:tc>
          <w:tcPr>
            <w:tcW w:w="0" w:type="auto"/>
            <w:vAlign w:val="bottom"/>
          </w:tcPr>
          <w:p w14:paraId="7104990B" w14:textId="7D3B20B0"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rPr>
              <w:t xml:space="preserve"> </w:t>
            </w:r>
            <w:r w:rsidR="00A04C37" w:rsidRPr="00C60424">
              <w:rPr>
                <w:rFonts w:asciiTheme="minorHAnsi" w:hAnsiTheme="minorHAnsi" w:cstheme="minorHAnsi"/>
                <w:color w:val="000000"/>
              </w:rPr>
              <w:t>9%        $102,328.35</w:t>
            </w:r>
          </w:p>
        </w:tc>
        <w:tc>
          <w:tcPr>
            <w:tcW w:w="0" w:type="auto"/>
            <w:vAlign w:val="bottom"/>
          </w:tcPr>
          <w:p w14:paraId="58702E89" w14:textId="1EBCCE4E"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rPr>
              <w:t xml:space="preserve"> </w:t>
            </w:r>
            <w:r w:rsidR="00A87A71" w:rsidRPr="00C60424">
              <w:rPr>
                <w:rFonts w:asciiTheme="minorHAnsi" w:hAnsiTheme="minorHAnsi" w:cstheme="minorHAnsi"/>
                <w:color w:val="000000"/>
              </w:rPr>
              <w:t>TBRA</w:t>
            </w:r>
          </w:p>
        </w:tc>
      </w:tr>
    </w:tbl>
    <w:p w14:paraId="7F3E8722" w14:textId="77777777" w:rsidR="00FE61FA" w:rsidRPr="00C60424" w:rsidRDefault="00F77184">
      <w:pPr>
        <w:pStyle w:val="Caption"/>
        <w:jc w:val="center"/>
        <w:rPr>
          <w:rFonts w:asciiTheme="minorHAnsi" w:hAnsiTheme="minorHAnsi" w:cstheme="minorHAnsi"/>
        </w:rPr>
      </w:pPr>
      <w:r w:rsidRPr="00C60424">
        <w:rPr>
          <w:rFonts w:asciiTheme="minorHAnsi" w:hAnsiTheme="minorHAnsi" w:cstheme="minorHAnsi"/>
        </w:rPr>
        <w:t xml:space="preserve">Table </w:t>
      </w:r>
      <w:r w:rsidRPr="00C60424">
        <w:rPr>
          <w:rFonts w:asciiTheme="minorHAnsi" w:hAnsiTheme="minorHAnsi" w:cstheme="minorHAnsi"/>
        </w:rPr>
        <w:fldChar w:fldCharType="begin"/>
      </w:r>
      <w:r w:rsidRPr="00C60424">
        <w:rPr>
          <w:rFonts w:asciiTheme="minorHAnsi" w:hAnsiTheme="minorHAnsi" w:cstheme="minorHAnsi"/>
        </w:rPr>
        <w:instrText xml:space="preserve"> SEQ Table \* ARABIC </w:instrText>
      </w:r>
      <w:r w:rsidRPr="00C60424">
        <w:rPr>
          <w:rFonts w:asciiTheme="minorHAnsi" w:hAnsiTheme="minorHAnsi" w:cstheme="minorHAnsi"/>
        </w:rPr>
        <w:fldChar w:fldCharType="separate"/>
      </w:r>
      <w:r w:rsidRPr="00C60424">
        <w:rPr>
          <w:rFonts w:asciiTheme="minorHAnsi" w:hAnsiTheme="minorHAnsi" w:cstheme="minorHAnsi"/>
        </w:rPr>
        <w:t>4</w:t>
      </w:r>
      <w:r w:rsidRPr="00C60424">
        <w:rPr>
          <w:rFonts w:asciiTheme="minorHAnsi" w:hAnsiTheme="minorHAnsi" w:cstheme="minorHAnsi"/>
        </w:rPr>
        <w:fldChar w:fldCharType="end"/>
      </w:r>
      <w:r w:rsidRPr="00C60424">
        <w:rPr>
          <w:rFonts w:asciiTheme="minorHAnsi" w:hAnsiTheme="minorHAnsi" w:cstheme="minorHAnsi"/>
        </w:rPr>
        <w:t xml:space="preserve"> – Identify the geographic distribution and location of </w:t>
      </w:r>
      <w:proofErr w:type="gramStart"/>
      <w:r w:rsidRPr="00C60424">
        <w:rPr>
          <w:rFonts w:asciiTheme="minorHAnsi" w:hAnsiTheme="minorHAnsi" w:cstheme="minorHAnsi"/>
        </w:rPr>
        <w:t>investments</w:t>
      </w:r>
      <w:proofErr w:type="gramEnd"/>
    </w:p>
    <w:p w14:paraId="1CD31D1D" w14:textId="77777777" w:rsidR="00FE61FA" w:rsidRPr="00C60424" w:rsidRDefault="00FE61FA">
      <w:pPr>
        <w:keepNext/>
        <w:widowControl w:val="0"/>
        <w:spacing w:line="204" w:lineRule="auto"/>
        <w:rPr>
          <w:rFonts w:asciiTheme="minorHAnsi" w:hAnsiTheme="minorHAnsi" w:cstheme="minorHAnsi"/>
          <w:b/>
          <w:sz w:val="24"/>
          <w:szCs w:val="24"/>
        </w:rPr>
      </w:pPr>
    </w:p>
    <w:p w14:paraId="6A109B74" w14:textId="184D2E04" w:rsidR="00FE61FA" w:rsidRPr="00C60424" w:rsidRDefault="00F77184">
      <w:pPr>
        <w:widowControl w:val="0"/>
        <w:spacing w:line="204" w:lineRule="auto"/>
        <w:rPr>
          <w:rFonts w:asciiTheme="minorHAnsi" w:hAnsiTheme="minorHAnsi" w:cstheme="minorHAnsi"/>
          <w:b/>
          <w:sz w:val="24"/>
          <w:szCs w:val="24"/>
        </w:rPr>
      </w:pPr>
      <w:r w:rsidRPr="00C60424">
        <w:rPr>
          <w:rFonts w:asciiTheme="minorHAnsi" w:hAnsiTheme="minorHAnsi" w:cstheme="minorHAnsi"/>
          <w:b/>
          <w:sz w:val="24"/>
          <w:szCs w:val="24"/>
        </w:rPr>
        <w:t>Narrative</w:t>
      </w:r>
    </w:p>
    <w:p w14:paraId="4C1DFC23" w14:textId="77777777" w:rsidR="00A87A71" w:rsidRPr="00C60424" w:rsidRDefault="00A87A71" w:rsidP="00A87A71">
      <w:pPr>
        <w:keepNext/>
        <w:widowControl w:val="0"/>
        <w:spacing w:beforeAutospacing="1" w:afterAutospacing="1"/>
        <w:rPr>
          <w:rFonts w:asciiTheme="minorHAnsi" w:hAnsiTheme="minorHAnsi" w:cstheme="minorHAnsi"/>
          <w:szCs w:val="24"/>
        </w:rPr>
      </w:pPr>
      <w:r w:rsidRPr="00C60424">
        <w:rPr>
          <w:rFonts w:asciiTheme="minorHAnsi" w:hAnsiTheme="minorHAnsi" w:cstheme="minorHAnsi"/>
        </w:rPr>
        <w:t>The HOME funding for Admin/Planning and housing development activities is allocated across the Consortium. Admin/Planning funds support the Consortium overall, without regard to geography. Because of the cost and other challenges associated creating new housing and the small amount of HOME funds available annually, HOME housing development funds are allocated competitively across the three-county area. TBRA funding is allocated geographically by county using a population and demographic-based formula; each county has its own system and partners for administering these resources.</w:t>
      </w:r>
    </w:p>
    <w:p w14:paraId="63EB11FD" w14:textId="77777777" w:rsidR="00A87A71" w:rsidRPr="00C60424" w:rsidRDefault="00A87A71">
      <w:pPr>
        <w:widowControl w:val="0"/>
        <w:spacing w:line="204" w:lineRule="auto"/>
        <w:rPr>
          <w:rFonts w:asciiTheme="minorHAnsi" w:hAnsiTheme="minorHAnsi" w:cstheme="minorHAnsi"/>
          <w:b/>
          <w:sz w:val="24"/>
          <w:szCs w:val="24"/>
        </w:rPr>
      </w:pPr>
    </w:p>
    <w:p w14:paraId="1A289AA4" w14:textId="2C02537C" w:rsidR="00FE61FA" w:rsidRPr="00C60424" w:rsidRDefault="00F77184">
      <w:pPr>
        <w:pageBreakBefore/>
        <w:widowControl w:val="0"/>
        <w:spacing w:line="240" w:lineRule="auto"/>
        <w:rPr>
          <w:rFonts w:asciiTheme="minorHAnsi" w:hAnsiTheme="minorHAnsi" w:cstheme="minorHAnsi"/>
          <w:b/>
          <w:sz w:val="24"/>
          <w:szCs w:val="24"/>
        </w:rPr>
      </w:pPr>
      <w:r w:rsidRPr="00C60424">
        <w:rPr>
          <w:rFonts w:asciiTheme="minorHAnsi" w:hAnsiTheme="minorHAnsi" w:cstheme="minorHAnsi"/>
          <w:b/>
          <w:sz w:val="24"/>
          <w:szCs w:val="24"/>
        </w:rPr>
        <w:lastRenderedPageBreak/>
        <w:t>Leveraging</w:t>
      </w:r>
      <w:r w:rsidR="00F84E93">
        <w:rPr>
          <w:rFonts w:asciiTheme="minorHAnsi" w:hAnsiTheme="minorHAnsi" w:cstheme="minorHAnsi"/>
          <w:b/>
          <w:sz w:val="24"/>
          <w:szCs w:val="24"/>
        </w:rPr>
        <w:t>,</w:t>
      </w:r>
    </w:p>
    <w:p w14:paraId="22C155D4" w14:textId="77777777" w:rsidR="00FE61FA" w:rsidRPr="00C60424" w:rsidRDefault="00F77184">
      <w:pPr>
        <w:widowControl w:val="0"/>
        <w:spacing w:line="240" w:lineRule="auto"/>
        <w:rPr>
          <w:rFonts w:asciiTheme="minorHAnsi" w:hAnsiTheme="minorHAnsi" w:cstheme="minorHAnsi"/>
          <w:b/>
          <w:sz w:val="24"/>
          <w:szCs w:val="24"/>
        </w:rPr>
      </w:pPr>
      <w:r w:rsidRPr="00C60424">
        <w:rPr>
          <w:rFonts w:asciiTheme="minorHAnsi" w:hAnsiTheme="minorHAnsi" w:cstheme="minorHAnsi"/>
          <w:b/>
          <w:sz w:val="24"/>
          <w:szCs w:val="24"/>
        </w:rPr>
        <w:t>Explain how federal funds  leveraged additional resources (private, state and local funds), including a description of how matching requirements were satisfied, as well as how any publicly owned land or property located within the jurisdiction that were used to address the needs identified in the plan.</w:t>
      </w:r>
    </w:p>
    <w:p w14:paraId="6E066E18" w14:textId="77777777" w:rsidR="00FE61FA" w:rsidRPr="00C60424" w:rsidRDefault="00FE61FA">
      <w:pPr>
        <w:widowControl w:val="0"/>
        <w:spacing w:after="0" w:line="240" w:lineRule="auto"/>
        <w:rPr>
          <w:rFonts w:asciiTheme="minorHAnsi" w:hAnsiTheme="minorHAnsi" w:cstheme="minorHAnsi"/>
          <w:sz w:val="24"/>
          <w:szCs w:val="24"/>
        </w:rPr>
      </w:pPr>
    </w:p>
    <w:p w14:paraId="4EC7DBCA" w14:textId="588D489D" w:rsidR="00A87A71" w:rsidRPr="00C60424" w:rsidRDefault="00A87A71" w:rsidP="00A87A71">
      <w:pPr>
        <w:rPr>
          <w:rFonts w:asciiTheme="minorHAnsi" w:hAnsiTheme="minorHAnsi" w:cstheme="minorHAnsi"/>
        </w:rPr>
      </w:pPr>
      <w:r w:rsidRPr="00C60424">
        <w:rPr>
          <w:rFonts w:asciiTheme="minorHAnsi" w:hAnsiTheme="minorHAnsi" w:cstheme="minorHAnsi"/>
        </w:rPr>
        <w:t>The Consortium fulfilled match requirements during Program Year 2022 due to large contributions of local spending on the</w:t>
      </w:r>
      <w:r w:rsidR="003972FD">
        <w:rPr>
          <w:rFonts w:asciiTheme="minorHAnsi" w:hAnsiTheme="minorHAnsi" w:cstheme="minorHAnsi"/>
        </w:rPr>
        <w:t xml:space="preserve"> two</w:t>
      </w:r>
      <w:r w:rsidRPr="00C60424">
        <w:rPr>
          <w:rFonts w:asciiTheme="minorHAnsi" w:hAnsiTheme="minorHAnsi" w:cstheme="minorHAnsi"/>
        </w:rPr>
        <w:t xml:space="preserve"> development project</w:t>
      </w:r>
      <w:r w:rsidR="003972FD">
        <w:rPr>
          <w:rFonts w:asciiTheme="minorHAnsi" w:hAnsiTheme="minorHAnsi" w:cstheme="minorHAnsi"/>
        </w:rPr>
        <w:t>s</w:t>
      </w:r>
      <w:r w:rsidRPr="00C60424">
        <w:rPr>
          <w:rFonts w:asciiTheme="minorHAnsi" w:hAnsiTheme="minorHAnsi" w:cstheme="minorHAnsi"/>
        </w:rPr>
        <w:t>.</w:t>
      </w:r>
    </w:p>
    <w:p w14:paraId="07BA84E2" w14:textId="77777777" w:rsidR="00FE61FA" w:rsidRPr="00C60424" w:rsidRDefault="00FE61FA">
      <w:pPr>
        <w:spacing w:after="0" w:line="240" w:lineRule="auto"/>
        <w:rPr>
          <w:rFonts w:asciiTheme="minorHAnsi" w:hAnsiTheme="minorHAnsi" w:cstheme="minorHAnsi"/>
          <w:b/>
        </w:rPr>
      </w:pPr>
    </w:p>
    <w:p w14:paraId="198896D0" w14:textId="77777777" w:rsidR="00FE61FA" w:rsidRPr="00C60424" w:rsidRDefault="00FE61FA">
      <w:pPr>
        <w:widowControl w:val="0"/>
        <w:spacing w:line="204" w:lineRule="auto"/>
        <w:rPr>
          <w:rFonts w:asciiTheme="minorHAnsi" w:hAnsiTheme="minorHAnsi" w:cstheme="minorHAnsi"/>
        </w:rPr>
      </w:pPr>
      <w:bookmarkStart w:id="3" w:name="_Hlk143527070"/>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3"/>
        <w:gridCol w:w="2383"/>
      </w:tblGrid>
      <w:tr w:rsidR="00FE61FA" w:rsidRPr="00C60424" w14:paraId="4D52D4EE" w14:textId="77777777">
        <w:trPr>
          <w:cantSplit/>
          <w:tblHeader/>
        </w:trPr>
        <w:tc>
          <w:tcPr>
            <w:tcW w:w="9576" w:type="dxa"/>
            <w:gridSpan w:val="2"/>
          </w:tcPr>
          <w:p w14:paraId="280E72B2" w14:textId="77777777" w:rsidR="00FE61FA" w:rsidRPr="00762C98" w:rsidRDefault="00F77184">
            <w:pPr>
              <w:keepNext/>
              <w:widowControl w:val="0"/>
              <w:spacing w:after="0" w:line="240" w:lineRule="auto"/>
              <w:jc w:val="center"/>
              <w:rPr>
                <w:rFonts w:asciiTheme="minorHAnsi" w:hAnsiTheme="minorHAnsi" w:cstheme="minorHAnsi"/>
              </w:rPr>
            </w:pPr>
            <w:r w:rsidRPr="00762C98">
              <w:rPr>
                <w:rFonts w:asciiTheme="minorHAnsi" w:hAnsiTheme="minorHAnsi" w:cstheme="minorHAnsi"/>
                <w:b/>
              </w:rPr>
              <w:t>Fiscal Year Summary – HOME Match</w:t>
            </w:r>
          </w:p>
        </w:tc>
      </w:tr>
      <w:tr w:rsidR="00FE61FA" w:rsidRPr="00C60424" w14:paraId="2D506B94" w14:textId="77777777">
        <w:trPr>
          <w:cantSplit/>
        </w:trPr>
        <w:tc>
          <w:tcPr>
            <w:tcW w:w="7193" w:type="dxa"/>
          </w:tcPr>
          <w:p w14:paraId="7DBF8620" w14:textId="77777777" w:rsidR="00FE61FA" w:rsidRPr="00C60424" w:rsidRDefault="00F77184">
            <w:pPr>
              <w:keepNext/>
              <w:spacing w:after="0" w:line="240" w:lineRule="auto"/>
              <w:rPr>
                <w:rFonts w:asciiTheme="minorHAnsi" w:hAnsiTheme="minorHAnsi" w:cstheme="minorHAnsi"/>
              </w:rPr>
            </w:pPr>
            <w:r w:rsidRPr="00C60424">
              <w:rPr>
                <w:rFonts w:asciiTheme="minorHAnsi" w:hAnsiTheme="minorHAnsi" w:cstheme="minorHAnsi"/>
              </w:rPr>
              <w:t>1. Excess match from prior Federal fiscal year</w:t>
            </w:r>
          </w:p>
        </w:tc>
        <w:tc>
          <w:tcPr>
            <w:tcW w:w="2383" w:type="dxa"/>
          </w:tcPr>
          <w:p w14:paraId="37896765" w14:textId="5327A7FA" w:rsidR="00FE61FA" w:rsidRPr="00C60424" w:rsidRDefault="00411124">
            <w:pPr>
              <w:keepNext/>
              <w:widowControl w:val="0"/>
              <w:spacing w:after="0" w:line="240" w:lineRule="auto"/>
              <w:rPr>
                <w:rFonts w:asciiTheme="minorHAnsi" w:hAnsiTheme="minorHAnsi" w:cstheme="minorHAnsi"/>
              </w:rPr>
            </w:pPr>
            <w:r w:rsidRPr="00C60424">
              <w:rPr>
                <w:rFonts w:asciiTheme="minorHAnsi" w:hAnsiTheme="minorHAnsi" w:cstheme="minorHAnsi"/>
              </w:rPr>
              <w:t>$281,583</w:t>
            </w:r>
          </w:p>
        </w:tc>
      </w:tr>
      <w:tr w:rsidR="00FE61FA" w:rsidRPr="00C60424" w14:paraId="70D26C34" w14:textId="77777777">
        <w:trPr>
          <w:cantSplit/>
        </w:trPr>
        <w:tc>
          <w:tcPr>
            <w:tcW w:w="7193" w:type="dxa"/>
          </w:tcPr>
          <w:p w14:paraId="013BD719" w14:textId="77777777" w:rsidR="00FE61FA" w:rsidRPr="00C60424" w:rsidRDefault="00F77184">
            <w:pPr>
              <w:keepNext/>
              <w:spacing w:after="0" w:line="240" w:lineRule="auto"/>
              <w:rPr>
                <w:rFonts w:asciiTheme="minorHAnsi" w:hAnsiTheme="minorHAnsi" w:cstheme="minorHAnsi"/>
              </w:rPr>
            </w:pPr>
            <w:r w:rsidRPr="00C60424">
              <w:rPr>
                <w:rFonts w:asciiTheme="minorHAnsi" w:hAnsiTheme="minorHAnsi" w:cstheme="minorHAnsi"/>
              </w:rPr>
              <w:t>2. Match contributed during current Federal fiscal year</w:t>
            </w:r>
          </w:p>
        </w:tc>
        <w:tc>
          <w:tcPr>
            <w:tcW w:w="2383" w:type="dxa"/>
          </w:tcPr>
          <w:p w14:paraId="6FB794C0" w14:textId="1E015690" w:rsidR="00FE61FA" w:rsidRPr="00C60424" w:rsidRDefault="001226BB">
            <w:pPr>
              <w:keepNext/>
              <w:widowControl w:val="0"/>
              <w:spacing w:after="0" w:line="240" w:lineRule="auto"/>
              <w:rPr>
                <w:rFonts w:asciiTheme="minorHAnsi" w:hAnsiTheme="minorHAnsi" w:cstheme="minorHAnsi"/>
                <w:highlight w:val="yellow"/>
              </w:rPr>
            </w:pPr>
            <w:r w:rsidRPr="00C60424">
              <w:rPr>
                <w:rFonts w:asciiTheme="minorHAnsi" w:eastAsia="Times New Roman" w:hAnsiTheme="minorHAnsi" w:cstheme="minorHAnsi"/>
              </w:rPr>
              <w:t>$</w:t>
            </w:r>
            <w:r w:rsidR="002F3FCC">
              <w:rPr>
                <w:rFonts w:asciiTheme="minorHAnsi" w:eastAsia="Times New Roman" w:hAnsiTheme="minorHAnsi" w:cstheme="minorHAnsi"/>
              </w:rPr>
              <w:t>1,797,945</w:t>
            </w:r>
          </w:p>
        </w:tc>
      </w:tr>
      <w:tr w:rsidR="00FE61FA" w:rsidRPr="00C60424" w14:paraId="6332BFE6" w14:textId="77777777">
        <w:trPr>
          <w:cantSplit/>
        </w:trPr>
        <w:tc>
          <w:tcPr>
            <w:tcW w:w="7193" w:type="dxa"/>
          </w:tcPr>
          <w:p w14:paraId="538E0631" w14:textId="77777777" w:rsidR="00FE61FA" w:rsidRPr="00C60424" w:rsidRDefault="00F77184">
            <w:pPr>
              <w:keepNext/>
              <w:spacing w:after="0" w:line="240" w:lineRule="auto"/>
              <w:rPr>
                <w:rFonts w:asciiTheme="minorHAnsi" w:hAnsiTheme="minorHAnsi" w:cstheme="minorHAnsi"/>
              </w:rPr>
            </w:pPr>
            <w:r w:rsidRPr="00C60424">
              <w:rPr>
                <w:rFonts w:asciiTheme="minorHAnsi" w:hAnsiTheme="minorHAnsi" w:cstheme="minorHAnsi"/>
              </w:rPr>
              <w:t xml:space="preserve">3 .Total match available for current Federal fiscal year (Line 1 plus Line 2) </w:t>
            </w:r>
          </w:p>
        </w:tc>
        <w:tc>
          <w:tcPr>
            <w:tcW w:w="2383" w:type="dxa"/>
          </w:tcPr>
          <w:p w14:paraId="71F8FCCD" w14:textId="4AF9AC0B" w:rsidR="008B6490" w:rsidRPr="008B6490" w:rsidRDefault="008B6490" w:rsidP="008B6490">
            <w:pPr>
              <w:spacing w:after="0" w:line="240" w:lineRule="auto"/>
              <w:rPr>
                <w:rFonts w:cs="Calibri"/>
                <w:color w:val="000000"/>
              </w:rPr>
            </w:pPr>
            <w:r w:rsidRPr="008B6490">
              <w:rPr>
                <w:rFonts w:cs="Calibri"/>
                <w:color w:val="000000"/>
              </w:rPr>
              <w:t>$2,079,528</w:t>
            </w:r>
          </w:p>
          <w:p w14:paraId="0A907705" w14:textId="768026FA" w:rsidR="00FE61FA" w:rsidRPr="008B6490" w:rsidRDefault="00FE61FA">
            <w:pPr>
              <w:keepNext/>
              <w:widowControl w:val="0"/>
              <w:spacing w:after="0" w:line="240" w:lineRule="auto"/>
              <w:rPr>
                <w:rFonts w:asciiTheme="minorHAnsi" w:hAnsiTheme="minorHAnsi" w:cstheme="minorHAnsi"/>
              </w:rPr>
            </w:pPr>
          </w:p>
        </w:tc>
      </w:tr>
      <w:tr w:rsidR="00FE61FA" w:rsidRPr="00C60424" w14:paraId="1133DAB8" w14:textId="77777777">
        <w:trPr>
          <w:cantSplit/>
        </w:trPr>
        <w:tc>
          <w:tcPr>
            <w:tcW w:w="7193" w:type="dxa"/>
          </w:tcPr>
          <w:p w14:paraId="2CF8C687" w14:textId="77777777" w:rsidR="00FE61FA" w:rsidRPr="00C60424" w:rsidRDefault="00F77184">
            <w:pPr>
              <w:keepNext/>
              <w:spacing w:after="0" w:line="240" w:lineRule="auto"/>
              <w:rPr>
                <w:rFonts w:asciiTheme="minorHAnsi" w:hAnsiTheme="minorHAnsi" w:cstheme="minorHAnsi"/>
              </w:rPr>
            </w:pPr>
            <w:r w:rsidRPr="00C60424">
              <w:rPr>
                <w:rFonts w:asciiTheme="minorHAnsi" w:hAnsiTheme="minorHAnsi" w:cstheme="minorHAnsi"/>
              </w:rPr>
              <w:t>4. Match liability for current Federal fiscal year</w:t>
            </w:r>
          </w:p>
        </w:tc>
        <w:tc>
          <w:tcPr>
            <w:tcW w:w="2383" w:type="dxa"/>
          </w:tcPr>
          <w:p w14:paraId="5EE4F911" w14:textId="2C466010" w:rsidR="00FE61FA" w:rsidRPr="008B6490" w:rsidRDefault="004D3DE5">
            <w:pPr>
              <w:keepNext/>
              <w:widowControl w:val="0"/>
              <w:spacing w:after="0" w:line="240" w:lineRule="auto"/>
              <w:rPr>
                <w:rFonts w:asciiTheme="minorHAnsi" w:hAnsiTheme="minorHAnsi" w:cstheme="minorHAnsi"/>
              </w:rPr>
            </w:pPr>
            <w:r w:rsidRPr="008B6490">
              <w:rPr>
                <w:rFonts w:asciiTheme="minorHAnsi" w:hAnsiTheme="minorHAnsi" w:cstheme="minorHAnsi"/>
              </w:rPr>
              <w:t>0</w:t>
            </w:r>
          </w:p>
        </w:tc>
      </w:tr>
      <w:tr w:rsidR="00FE61FA" w:rsidRPr="00C60424" w14:paraId="566661DE" w14:textId="77777777">
        <w:trPr>
          <w:cantSplit/>
        </w:trPr>
        <w:tc>
          <w:tcPr>
            <w:tcW w:w="7193" w:type="dxa"/>
          </w:tcPr>
          <w:p w14:paraId="0D5A7AA5" w14:textId="77777777" w:rsidR="00FE61FA" w:rsidRPr="00C60424" w:rsidRDefault="00F77184">
            <w:pPr>
              <w:keepNext/>
              <w:spacing w:after="0" w:line="240" w:lineRule="auto"/>
              <w:rPr>
                <w:rFonts w:asciiTheme="minorHAnsi" w:hAnsiTheme="minorHAnsi" w:cstheme="minorHAnsi"/>
              </w:rPr>
            </w:pPr>
            <w:r w:rsidRPr="00C60424">
              <w:rPr>
                <w:rFonts w:asciiTheme="minorHAnsi" w:hAnsiTheme="minorHAnsi" w:cstheme="minorHAnsi"/>
              </w:rPr>
              <w:t>5. Excess match carried over to next Federal fiscal year (Line 3 minus Line 4)</w:t>
            </w:r>
          </w:p>
        </w:tc>
        <w:tc>
          <w:tcPr>
            <w:tcW w:w="2383" w:type="dxa"/>
          </w:tcPr>
          <w:p w14:paraId="35B27432" w14:textId="1C1E349D" w:rsidR="008B6490" w:rsidRPr="008B6490" w:rsidRDefault="004D3DE5" w:rsidP="008B6490">
            <w:pPr>
              <w:keepNext/>
              <w:widowControl w:val="0"/>
              <w:spacing w:after="0" w:line="240" w:lineRule="auto"/>
              <w:rPr>
                <w:rFonts w:asciiTheme="minorHAnsi" w:hAnsiTheme="minorHAnsi" w:cstheme="minorHAnsi"/>
              </w:rPr>
            </w:pPr>
            <w:r w:rsidRPr="008B6490">
              <w:rPr>
                <w:rFonts w:asciiTheme="minorHAnsi" w:hAnsiTheme="minorHAnsi" w:cstheme="minorHAnsi"/>
              </w:rPr>
              <w:t>$</w:t>
            </w:r>
            <w:r w:rsidR="008B6490" w:rsidRPr="008B6490">
              <w:rPr>
                <w:rFonts w:cs="Calibri"/>
                <w:color w:val="000000"/>
              </w:rPr>
              <w:t>2,079,528</w:t>
            </w:r>
          </w:p>
          <w:p w14:paraId="631FCF73" w14:textId="334B4360" w:rsidR="00FE61FA" w:rsidRPr="008B6490" w:rsidRDefault="00FE61FA">
            <w:pPr>
              <w:keepNext/>
              <w:widowControl w:val="0"/>
              <w:spacing w:after="0" w:line="240" w:lineRule="auto"/>
              <w:rPr>
                <w:rFonts w:asciiTheme="minorHAnsi" w:hAnsiTheme="minorHAnsi" w:cstheme="minorHAnsi"/>
              </w:rPr>
            </w:pPr>
          </w:p>
        </w:tc>
      </w:tr>
    </w:tbl>
    <w:p w14:paraId="30C55B7D" w14:textId="77777777" w:rsidR="00FE61FA" w:rsidRPr="00C60424" w:rsidRDefault="00F77184">
      <w:pPr>
        <w:pStyle w:val="Caption"/>
        <w:jc w:val="center"/>
        <w:rPr>
          <w:rFonts w:asciiTheme="minorHAnsi" w:hAnsiTheme="minorHAnsi" w:cstheme="minorHAnsi"/>
        </w:rPr>
      </w:pPr>
      <w:r w:rsidRPr="00C60424">
        <w:rPr>
          <w:rFonts w:asciiTheme="minorHAnsi" w:hAnsiTheme="minorHAnsi" w:cstheme="minorHAnsi"/>
        </w:rPr>
        <w:t xml:space="preserve">Table </w:t>
      </w:r>
      <w:r w:rsidRPr="00C60424">
        <w:rPr>
          <w:rFonts w:asciiTheme="minorHAnsi" w:hAnsiTheme="minorHAnsi" w:cstheme="minorHAnsi"/>
        </w:rPr>
        <w:fldChar w:fldCharType="begin"/>
      </w:r>
      <w:r w:rsidRPr="00C60424">
        <w:rPr>
          <w:rFonts w:asciiTheme="minorHAnsi" w:hAnsiTheme="minorHAnsi" w:cstheme="minorHAnsi"/>
        </w:rPr>
        <w:instrText xml:space="preserve"> SEQ Table \* ARABIC </w:instrText>
      </w:r>
      <w:r w:rsidRPr="00C60424">
        <w:rPr>
          <w:rFonts w:asciiTheme="minorHAnsi" w:hAnsiTheme="minorHAnsi" w:cstheme="minorHAnsi"/>
        </w:rPr>
        <w:fldChar w:fldCharType="separate"/>
      </w:r>
      <w:r w:rsidRPr="00C60424">
        <w:rPr>
          <w:rFonts w:asciiTheme="minorHAnsi" w:hAnsiTheme="minorHAnsi" w:cstheme="minorHAnsi"/>
        </w:rPr>
        <w:t>5</w:t>
      </w:r>
      <w:r w:rsidRPr="00C60424">
        <w:rPr>
          <w:rFonts w:asciiTheme="minorHAnsi" w:hAnsiTheme="minorHAnsi" w:cstheme="minorHAnsi"/>
        </w:rPr>
        <w:fldChar w:fldCharType="end"/>
      </w:r>
      <w:r w:rsidRPr="00C60424">
        <w:rPr>
          <w:rFonts w:asciiTheme="minorHAnsi" w:hAnsiTheme="minorHAnsi" w:cstheme="minorHAnsi"/>
        </w:rPr>
        <w:t xml:space="preserve"> – Fiscal Year Summary - HOME Match Report</w:t>
      </w:r>
    </w:p>
    <w:bookmarkEnd w:id="3"/>
    <w:p w14:paraId="1E539C16" w14:textId="77777777" w:rsidR="00FE61FA" w:rsidRPr="00C60424" w:rsidRDefault="00FE61FA">
      <w:pPr>
        <w:widowControl w:val="0"/>
        <w:spacing w:line="204" w:lineRule="auto"/>
        <w:rPr>
          <w:rFonts w:asciiTheme="minorHAnsi" w:hAnsiTheme="minorHAnsi" w:cstheme="minorHAnsi"/>
        </w:rPr>
      </w:pPr>
    </w:p>
    <w:p w14:paraId="0897AB06" w14:textId="77777777" w:rsidR="00FE61FA" w:rsidRPr="00C60424" w:rsidRDefault="00FE61FA">
      <w:pPr>
        <w:widowControl w:val="0"/>
        <w:spacing w:line="204" w:lineRule="auto"/>
        <w:rPr>
          <w:rFonts w:asciiTheme="minorHAnsi" w:hAnsiTheme="minorHAnsi" w:cstheme="minorHAnsi"/>
        </w:rPr>
      </w:pPr>
    </w:p>
    <w:p w14:paraId="3D88AD0B" w14:textId="77777777" w:rsidR="00FE61FA" w:rsidRPr="00C60424" w:rsidRDefault="00FE61FA">
      <w:pPr>
        <w:keepNext/>
        <w:spacing w:after="0" w:line="240" w:lineRule="auto"/>
        <w:rPr>
          <w:rFonts w:asciiTheme="minorHAnsi" w:hAnsiTheme="minorHAnsi" w:cstheme="minorHAnsi"/>
          <w:b/>
          <w:sz w:val="24"/>
          <w:szCs w:val="24"/>
        </w:rPr>
        <w:sectPr w:rsidR="00FE61FA" w:rsidRPr="00C60424">
          <w:pgSz w:w="12240" w:h="15840" w:code="1"/>
          <w:pgMar w:top="1440" w:right="1440" w:bottom="1440" w:left="1440" w:header="720" w:footer="720" w:gutter="0"/>
          <w:cols w:space="720"/>
          <w:docGrid w:linePitch="360"/>
        </w:sectPr>
      </w:pPr>
    </w:p>
    <w:p w14:paraId="3965FB83" w14:textId="77777777" w:rsidR="00FE61FA" w:rsidRPr="00C60424" w:rsidRDefault="00F77184">
      <w:pPr>
        <w:pStyle w:val="Caption"/>
        <w:jc w:val="center"/>
        <w:rPr>
          <w:rFonts w:asciiTheme="minorHAnsi" w:hAnsiTheme="minorHAnsi" w:cstheme="minorHAnsi"/>
        </w:rPr>
      </w:pPr>
      <w:r w:rsidRPr="00C60424">
        <w:rPr>
          <w:rFonts w:asciiTheme="minorHAnsi" w:hAnsiTheme="minorHAnsi" w:cstheme="minorHAnsi"/>
        </w:rPr>
        <w:lastRenderedPageBreak/>
        <w:t xml:space="preserve">Table </w:t>
      </w:r>
      <w:r w:rsidRPr="00C60424">
        <w:rPr>
          <w:rFonts w:asciiTheme="minorHAnsi" w:hAnsiTheme="minorHAnsi" w:cstheme="minorHAnsi"/>
        </w:rPr>
        <w:fldChar w:fldCharType="begin"/>
      </w:r>
      <w:r w:rsidRPr="00C60424">
        <w:rPr>
          <w:rFonts w:asciiTheme="minorHAnsi" w:hAnsiTheme="minorHAnsi" w:cstheme="minorHAnsi"/>
        </w:rPr>
        <w:instrText xml:space="preserve"> SEQ Table \* ARABIC </w:instrText>
      </w:r>
      <w:r w:rsidRPr="00C60424">
        <w:rPr>
          <w:rFonts w:asciiTheme="minorHAnsi" w:hAnsiTheme="minorHAnsi" w:cstheme="minorHAnsi"/>
        </w:rPr>
        <w:fldChar w:fldCharType="separate"/>
      </w:r>
      <w:r w:rsidRPr="00C60424">
        <w:rPr>
          <w:rFonts w:asciiTheme="minorHAnsi" w:hAnsiTheme="minorHAnsi" w:cstheme="minorHAnsi"/>
        </w:rPr>
        <w:t>6</w:t>
      </w:r>
      <w:r w:rsidRPr="00C60424">
        <w:rPr>
          <w:rFonts w:asciiTheme="minorHAnsi" w:hAnsiTheme="minorHAnsi" w:cstheme="minorHAnsi"/>
        </w:rPr>
        <w:fldChar w:fldCharType="end"/>
      </w:r>
      <w:r w:rsidRPr="00C60424">
        <w:rPr>
          <w:rFonts w:asciiTheme="minorHAnsi" w:hAnsiTheme="minorHAnsi" w:cstheme="minorHAnsi"/>
        </w:rPr>
        <w:t xml:space="preserve"> – Match Contribution for the Federal Fiscal Year</w:t>
      </w:r>
    </w:p>
    <w:p w14:paraId="186E99B9" w14:textId="77777777" w:rsidR="00FE61FA" w:rsidRPr="00C60424" w:rsidRDefault="00FE61FA">
      <w:pPr>
        <w:rPr>
          <w:rFonts w:asciiTheme="minorHAnsi" w:hAnsiTheme="minorHAnsi" w:cstheme="minorHAnsi"/>
        </w:rPr>
      </w:pPr>
    </w:p>
    <w:p w14:paraId="660C0C78" w14:textId="77777777" w:rsidR="00FE61FA" w:rsidRPr="00C60424" w:rsidRDefault="00F77184">
      <w:pPr>
        <w:widowControl w:val="0"/>
        <w:spacing w:line="204" w:lineRule="auto"/>
        <w:rPr>
          <w:rFonts w:asciiTheme="minorHAnsi" w:hAnsiTheme="minorHAnsi" w:cstheme="minorHAnsi"/>
          <w:b/>
          <w:sz w:val="24"/>
          <w:szCs w:val="24"/>
        </w:rPr>
      </w:pPr>
      <w:r w:rsidRPr="00C60424">
        <w:rPr>
          <w:rFonts w:asciiTheme="minorHAnsi" w:hAnsiTheme="minorHAnsi" w:cstheme="minorHAnsi"/>
          <w:b/>
          <w:sz w:val="24"/>
          <w:szCs w:val="24"/>
        </w:rPr>
        <w:t>HOME MBE/WBE report</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637"/>
        <w:gridCol w:w="2638"/>
        <w:gridCol w:w="2638"/>
        <w:gridCol w:w="2638"/>
        <w:gridCol w:w="2639"/>
      </w:tblGrid>
      <w:tr w:rsidR="00FE61FA" w:rsidRPr="00C60424" w14:paraId="06ACA289" w14:textId="77777777">
        <w:trPr>
          <w:cantSplit/>
          <w:tblHeader/>
        </w:trPr>
        <w:tc>
          <w:tcPr>
            <w:tcW w:w="13176" w:type="dxa"/>
            <w:gridSpan w:val="5"/>
          </w:tcPr>
          <w:p w14:paraId="7747559F" w14:textId="77777777" w:rsidR="00FE61FA" w:rsidRPr="00C60424" w:rsidRDefault="00F77184">
            <w:pPr>
              <w:keepNext/>
              <w:widowControl w:val="0"/>
              <w:spacing w:after="0" w:line="240" w:lineRule="auto"/>
              <w:rPr>
                <w:rFonts w:asciiTheme="minorHAnsi" w:hAnsiTheme="minorHAnsi" w:cstheme="minorHAnsi"/>
                <w:b/>
              </w:rPr>
            </w:pPr>
            <w:r w:rsidRPr="00C60424">
              <w:rPr>
                <w:rFonts w:asciiTheme="minorHAnsi" w:hAnsiTheme="minorHAnsi" w:cstheme="minorHAnsi"/>
                <w:b/>
              </w:rPr>
              <w:t xml:space="preserve">Program Income </w:t>
            </w:r>
            <w:r w:rsidRPr="00C60424">
              <w:rPr>
                <w:rFonts w:asciiTheme="minorHAnsi" w:hAnsiTheme="minorHAnsi" w:cstheme="minorHAnsi"/>
              </w:rPr>
              <w:t>– Enter the program amounts for the reporting period</w:t>
            </w:r>
          </w:p>
        </w:tc>
      </w:tr>
      <w:tr w:rsidR="00FE61FA" w:rsidRPr="00C60424" w14:paraId="071227F8" w14:textId="77777777">
        <w:trPr>
          <w:cantSplit/>
          <w:tblHeader/>
        </w:trPr>
        <w:tc>
          <w:tcPr>
            <w:tcW w:w="2635" w:type="dxa"/>
          </w:tcPr>
          <w:p w14:paraId="27E4194B" w14:textId="77777777" w:rsidR="00FE61FA" w:rsidRPr="00C60424" w:rsidRDefault="00F77184">
            <w:pPr>
              <w:keepNext/>
              <w:spacing w:after="0" w:line="240" w:lineRule="auto"/>
              <w:jc w:val="center"/>
              <w:rPr>
                <w:rFonts w:asciiTheme="minorHAnsi" w:hAnsiTheme="minorHAnsi" w:cstheme="minorHAnsi"/>
                <w:b/>
              </w:rPr>
            </w:pPr>
            <w:r w:rsidRPr="00C60424">
              <w:rPr>
                <w:rFonts w:asciiTheme="minorHAnsi" w:hAnsiTheme="minorHAnsi" w:cstheme="minorHAnsi"/>
                <w:b/>
              </w:rPr>
              <w:t>Balance on hand at begin-</w:t>
            </w:r>
            <w:proofErr w:type="spellStart"/>
            <w:r w:rsidRPr="00C60424">
              <w:rPr>
                <w:rFonts w:asciiTheme="minorHAnsi" w:hAnsiTheme="minorHAnsi" w:cstheme="minorHAnsi"/>
                <w:b/>
              </w:rPr>
              <w:t>ning</w:t>
            </w:r>
            <w:proofErr w:type="spellEnd"/>
            <w:r w:rsidRPr="00C60424">
              <w:rPr>
                <w:rFonts w:asciiTheme="minorHAnsi" w:hAnsiTheme="minorHAnsi" w:cstheme="minorHAnsi"/>
                <w:b/>
              </w:rPr>
              <w:t xml:space="preserve"> of reporting </w:t>
            </w:r>
            <w:proofErr w:type="gramStart"/>
            <w:r w:rsidRPr="00C60424">
              <w:rPr>
                <w:rFonts w:asciiTheme="minorHAnsi" w:hAnsiTheme="minorHAnsi" w:cstheme="minorHAnsi"/>
                <w:b/>
              </w:rPr>
              <w:t>period</w:t>
            </w:r>
            <w:proofErr w:type="gramEnd"/>
          </w:p>
          <w:p w14:paraId="74AB1C92" w14:textId="77777777" w:rsidR="00FE61FA" w:rsidRPr="00C60424" w:rsidRDefault="00F77184">
            <w:pPr>
              <w:keepNext/>
              <w:spacing w:after="0" w:line="240" w:lineRule="auto"/>
              <w:jc w:val="center"/>
              <w:rPr>
                <w:rFonts w:asciiTheme="minorHAnsi" w:hAnsiTheme="minorHAnsi" w:cstheme="minorHAnsi"/>
                <w:b/>
              </w:rPr>
            </w:pPr>
            <w:r w:rsidRPr="00C60424">
              <w:rPr>
                <w:rFonts w:asciiTheme="minorHAnsi" w:hAnsiTheme="minorHAnsi" w:cstheme="minorHAnsi"/>
                <w:b/>
              </w:rPr>
              <w:t>$</w:t>
            </w:r>
          </w:p>
        </w:tc>
        <w:tc>
          <w:tcPr>
            <w:tcW w:w="2635" w:type="dxa"/>
          </w:tcPr>
          <w:p w14:paraId="6374146F" w14:textId="77777777" w:rsidR="00FE61FA" w:rsidRPr="00C60424" w:rsidRDefault="00F77184">
            <w:pPr>
              <w:keepNext/>
              <w:spacing w:after="0" w:line="240" w:lineRule="auto"/>
              <w:jc w:val="center"/>
              <w:rPr>
                <w:rFonts w:asciiTheme="minorHAnsi" w:hAnsiTheme="minorHAnsi" w:cstheme="minorHAnsi"/>
                <w:b/>
              </w:rPr>
            </w:pPr>
            <w:r w:rsidRPr="00C60424">
              <w:rPr>
                <w:rFonts w:asciiTheme="minorHAnsi" w:hAnsiTheme="minorHAnsi" w:cstheme="minorHAnsi"/>
                <w:b/>
              </w:rPr>
              <w:t xml:space="preserve">Amount received during reporting </w:t>
            </w:r>
            <w:proofErr w:type="gramStart"/>
            <w:r w:rsidRPr="00C60424">
              <w:rPr>
                <w:rFonts w:asciiTheme="minorHAnsi" w:hAnsiTheme="minorHAnsi" w:cstheme="minorHAnsi"/>
                <w:b/>
              </w:rPr>
              <w:t>period</w:t>
            </w:r>
            <w:proofErr w:type="gramEnd"/>
          </w:p>
          <w:p w14:paraId="7740C8DA" w14:textId="77777777" w:rsidR="00FE61FA" w:rsidRPr="00C60424" w:rsidRDefault="00F77184">
            <w:pPr>
              <w:keepNext/>
              <w:spacing w:after="0" w:line="240" w:lineRule="auto"/>
              <w:jc w:val="center"/>
              <w:rPr>
                <w:rFonts w:asciiTheme="minorHAnsi" w:hAnsiTheme="minorHAnsi" w:cstheme="minorHAnsi"/>
                <w:b/>
              </w:rPr>
            </w:pPr>
            <w:r w:rsidRPr="00C60424">
              <w:rPr>
                <w:rFonts w:asciiTheme="minorHAnsi" w:hAnsiTheme="minorHAnsi" w:cstheme="minorHAnsi"/>
                <w:b/>
              </w:rPr>
              <w:t>$</w:t>
            </w:r>
          </w:p>
        </w:tc>
        <w:tc>
          <w:tcPr>
            <w:tcW w:w="2635" w:type="dxa"/>
          </w:tcPr>
          <w:p w14:paraId="0B664DEE" w14:textId="77777777" w:rsidR="00FE61FA" w:rsidRPr="00C60424" w:rsidRDefault="00F77184">
            <w:pPr>
              <w:keepNext/>
              <w:spacing w:after="0" w:line="240" w:lineRule="auto"/>
              <w:jc w:val="center"/>
              <w:rPr>
                <w:rFonts w:asciiTheme="minorHAnsi" w:hAnsiTheme="minorHAnsi" w:cstheme="minorHAnsi"/>
                <w:b/>
              </w:rPr>
            </w:pPr>
            <w:r w:rsidRPr="00C60424">
              <w:rPr>
                <w:rFonts w:asciiTheme="minorHAnsi" w:hAnsiTheme="minorHAnsi" w:cstheme="minorHAnsi"/>
                <w:b/>
              </w:rPr>
              <w:t xml:space="preserve">Total amount expended during reporting </w:t>
            </w:r>
            <w:proofErr w:type="gramStart"/>
            <w:r w:rsidRPr="00C60424">
              <w:rPr>
                <w:rFonts w:asciiTheme="minorHAnsi" w:hAnsiTheme="minorHAnsi" w:cstheme="minorHAnsi"/>
                <w:b/>
              </w:rPr>
              <w:t>period</w:t>
            </w:r>
            <w:proofErr w:type="gramEnd"/>
          </w:p>
          <w:p w14:paraId="6EC86B51" w14:textId="77777777" w:rsidR="00FE61FA" w:rsidRPr="00C60424" w:rsidRDefault="00F77184">
            <w:pPr>
              <w:keepNext/>
              <w:spacing w:after="0" w:line="240" w:lineRule="auto"/>
              <w:jc w:val="center"/>
              <w:rPr>
                <w:rFonts w:asciiTheme="minorHAnsi" w:hAnsiTheme="minorHAnsi" w:cstheme="minorHAnsi"/>
                <w:b/>
              </w:rPr>
            </w:pPr>
            <w:r w:rsidRPr="00C60424">
              <w:rPr>
                <w:rFonts w:asciiTheme="minorHAnsi" w:hAnsiTheme="minorHAnsi" w:cstheme="minorHAnsi"/>
                <w:b/>
              </w:rPr>
              <w:t>$</w:t>
            </w:r>
          </w:p>
        </w:tc>
        <w:tc>
          <w:tcPr>
            <w:tcW w:w="2635" w:type="dxa"/>
          </w:tcPr>
          <w:p w14:paraId="19C9E3AF" w14:textId="77777777" w:rsidR="00FE61FA" w:rsidRPr="00C60424" w:rsidRDefault="00F77184">
            <w:pPr>
              <w:keepNext/>
              <w:spacing w:after="0" w:line="240" w:lineRule="auto"/>
              <w:jc w:val="center"/>
              <w:rPr>
                <w:rFonts w:asciiTheme="minorHAnsi" w:hAnsiTheme="minorHAnsi" w:cstheme="minorHAnsi"/>
                <w:b/>
              </w:rPr>
            </w:pPr>
            <w:r w:rsidRPr="00C60424">
              <w:rPr>
                <w:rFonts w:asciiTheme="minorHAnsi" w:hAnsiTheme="minorHAnsi" w:cstheme="minorHAnsi"/>
                <w:b/>
              </w:rPr>
              <w:t xml:space="preserve">Amount expended for </w:t>
            </w:r>
            <w:proofErr w:type="gramStart"/>
            <w:r w:rsidRPr="00C60424">
              <w:rPr>
                <w:rFonts w:asciiTheme="minorHAnsi" w:hAnsiTheme="minorHAnsi" w:cstheme="minorHAnsi"/>
                <w:b/>
              </w:rPr>
              <w:t>TBRA</w:t>
            </w:r>
            <w:proofErr w:type="gramEnd"/>
          </w:p>
          <w:p w14:paraId="713081B8" w14:textId="77777777" w:rsidR="00FE61FA" w:rsidRPr="00C60424" w:rsidRDefault="00F77184">
            <w:pPr>
              <w:keepNext/>
              <w:spacing w:after="0" w:line="240" w:lineRule="auto"/>
              <w:jc w:val="center"/>
              <w:rPr>
                <w:rFonts w:asciiTheme="minorHAnsi" w:hAnsiTheme="minorHAnsi" w:cstheme="minorHAnsi"/>
                <w:b/>
              </w:rPr>
            </w:pPr>
            <w:r w:rsidRPr="00C60424">
              <w:rPr>
                <w:rFonts w:asciiTheme="minorHAnsi" w:hAnsiTheme="minorHAnsi" w:cstheme="minorHAnsi"/>
                <w:b/>
              </w:rPr>
              <w:t>$</w:t>
            </w:r>
          </w:p>
        </w:tc>
        <w:tc>
          <w:tcPr>
            <w:tcW w:w="2636" w:type="dxa"/>
          </w:tcPr>
          <w:p w14:paraId="6CED652E" w14:textId="77777777" w:rsidR="00FE61FA" w:rsidRPr="00C60424" w:rsidRDefault="00F77184">
            <w:pPr>
              <w:keepNext/>
              <w:spacing w:after="0" w:line="240" w:lineRule="auto"/>
              <w:jc w:val="center"/>
              <w:rPr>
                <w:rFonts w:asciiTheme="minorHAnsi" w:hAnsiTheme="minorHAnsi" w:cstheme="minorHAnsi"/>
                <w:b/>
              </w:rPr>
            </w:pPr>
            <w:r w:rsidRPr="00C60424">
              <w:rPr>
                <w:rFonts w:asciiTheme="minorHAnsi" w:hAnsiTheme="minorHAnsi" w:cstheme="minorHAnsi"/>
                <w:b/>
              </w:rPr>
              <w:t>Balance on hand at end of reporting period</w:t>
            </w:r>
          </w:p>
          <w:p w14:paraId="6A4F80EE" w14:textId="77777777" w:rsidR="00FE61FA" w:rsidRPr="00C60424" w:rsidRDefault="00F77184">
            <w:pPr>
              <w:keepNext/>
              <w:spacing w:after="0" w:line="240" w:lineRule="auto"/>
              <w:jc w:val="center"/>
              <w:rPr>
                <w:rFonts w:asciiTheme="minorHAnsi" w:hAnsiTheme="minorHAnsi" w:cstheme="minorHAnsi"/>
                <w:b/>
              </w:rPr>
            </w:pPr>
            <w:r w:rsidRPr="00C60424">
              <w:rPr>
                <w:rFonts w:asciiTheme="minorHAnsi" w:hAnsiTheme="minorHAnsi" w:cstheme="minorHAnsi"/>
                <w:b/>
              </w:rPr>
              <w:t>$</w:t>
            </w:r>
          </w:p>
        </w:tc>
      </w:tr>
      <w:tr w:rsidR="00FE61FA" w:rsidRPr="00C60424" w14:paraId="72AA4D49" w14:textId="77777777">
        <w:trPr>
          <w:cantSplit/>
        </w:trPr>
        <w:tc>
          <w:tcPr>
            <w:tcW w:w="2635" w:type="dxa"/>
          </w:tcPr>
          <w:p w14:paraId="5E941215" w14:textId="55372F0B" w:rsidR="00FE61FA" w:rsidRPr="00C60424" w:rsidRDefault="00FE61FA">
            <w:pPr>
              <w:keepNext/>
              <w:widowControl w:val="0"/>
              <w:spacing w:after="0" w:line="240" w:lineRule="auto"/>
              <w:rPr>
                <w:rFonts w:asciiTheme="minorHAnsi" w:hAnsiTheme="minorHAnsi" w:cstheme="minorHAnsi"/>
                <w:bCs/>
              </w:rPr>
            </w:pPr>
          </w:p>
        </w:tc>
        <w:tc>
          <w:tcPr>
            <w:tcW w:w="2635" w:type="dxa"/>
          </w:tcPr>
          <w:p w14:paraId="7186AA49" w14:textId="1D440316" w:rsidR="00FE61FA" w:rsidRPr="00C60424" w:rsidRDefault="00FE61FA">
            <w:pPr>
              <w:keepNext/>
              <w:widowControl w:val="0"/>
              <w:spacing w:after="0" w:line="240" w:lineRule="auto"/>
              <w:rPr>
                <w:rFonts w:asciiTheme="minorHAnsi" w:hAnsiTheme="minorHAnsi" w:cstheme="minorHAnsi"/>
                <w:bCs/>
              </w:rPr>
            </w:pPr>
          </w:p>
        </w:tc>
        <w:tc>
          <w:tcPr>
            <w:tcW w:w="2635" w:type="dxa"/>
          </w:tcPr>
          <w:p w14:paraId="563F999F" w14:textId="7A515558" w:rsidR="00FE61FA" w:rsidRPr="00C60424" w:rsidRDefault="00FE61FA">
            <w:pPr>
              <w:keepNext/>
              <w:widowControl w:val="0"/>
              <w:spacing w:after="0" w:line="240" w:lineRule="auto"/>
              <w:rPr>
                <w:rFonts w:asciiTheme="minorHAnsi" w:hAnsiTheme="minorHAnsi" w:cstheme="minorHAnsi"/>
                <w:bCs/>
              </w:rPr>
            </w:pPr>
          </w:p>
        </w:tc>
        <w:tc>
          <w:tcPr>
            <w:tcW w:w="2635" w:type="dxa"/>
          </w:tcPr>
          <w:p w14:paraId="60F54034" w14:textId="247A13AB" w:rsidR="00FE61FA" w:rsidRPr="00C60424" w:rsidRDefault="00FE61FA">
            <w:pPr>
              <w:keepNext/>
              <w:widowControl w:val="0"/>
              <w:spacing w:after="0" w:line="240" w:lineRule="auto"/>
              <w:rPr>
                <w:rFonts w:asciiTheme="minorHAnsi" w:hAnsiTheme="minorHAnsi" w:cstheme="minorHAnsi"/>
                <w:bCs/>
              </w:rPr>
            </w:pPr>
          </w:p>
        </w:tc>
        <w:tc>
          <w:tcPr>
            <w:tcW w:w="2636" w:type="dxa"/>
          </w:tcPr>
          <w:p w14:paraId="3BACE3C2" w14:textId="62F3225C" w:rsidR="00FE61FA" w:rsidRPr="00C60424" w:rsidRDefault="00FE61FA">
            <w:pPr>
              <w:keepNext/>
              <w:widowControl w:val="0"/>
              <w:spacing w:after="0" w:line="240" w:lineRule="auto"/>
              <w:rPr>
                <w:rFonts w:asciiTheme="minorHAnsi" w:hAnsiTheme="minorHAnsi" w:cstheme="minorHAnsi"/>
                <w:bCs/>
              </w:rPr>
            </w:pPr>
          </w:p>
        </w:tc>
      </w:tr>
    </w:tbl>
    <w:p w14:paraId="0A63D21F" w14:textId="77777777" w:rsidR="00FE61FA" w:rsidRPr="00C60424" w:rsidRDefault="00F77184">
      <w:pPr>
        <w:pStyle w:val="Caption"/>
        <w:jc w:val="center"/>
        <w:rPr>
          <w:rFonts w:asciiTheme="minorHAnsi" w:hAnsiTheme="minorHAnsi" w:cstheme="minorHAnsi"/>
        </w:rPr>
      </w:pPr>
      <w:r w:rsidRPr="00C60424">
        <w:rPr>
          <w:rFonts w:asciiTheme="minorHAnsi" w:hAnsiTheme="minorHAnsi" w:cstheme="minorHAnsi"/>
        </w:rPr>
        <w:t xml:space="preserve">Table </w:t>
      </w:r>
      <w:r w:rsidRPr="00C60424">
        <w:rPr>
          <w:rFonts w:asciiTheme="minorHAnsi" w:hAnsiTheme="minorHAnsi" w:cstheme="minorHAnsi"/>
        </w:rPr>
        <w:fldChar w:fldCharType="begin"/>
      </w:r>
      <w:r w:rsidRPr="00C60424">
        <w:rPr>
          <w:rFonts w:asciiTheme="minorHAnsi" w:hAnsiTheme="minorHAnsi" w:cstheme="minorHAnsi"/>
        </w:rPr>
        <w:instrText xml:space="preserve"> SEQ Table \* ARABIC </w:instrText>
      </w:r>
      <w:r w:rsidRPr="00C60424">
        <w:rPr>
          <w:rFonts w:asciiTheme="minorHAnsi" w:hAnsiTheme="minorHAnsi" w:cstheme="minorHAnsi"/>
        </w:rPr>
        <w:fldChar w:fldCharType="separate"/>
      </w:r>
      <w:r w:rsidRPr="00C60424">
        <w:rPr>
          <w:rFonts w:asciiTheme="minorHAnsi" w:hAnsiTheme="minorHAnsi" w:cstheme="minorHAnsi"/>
        </w:rPr>
        <w:t>7</w:t>
      </w:r>
      <w:r w:rsidRPr="00C60424">
        <w:rPr>
          <w:rFonts w:asciiTheme="minorHAnsi" w:hAnsiTheme="minorHAnsi" w:cstheme="minorHAnsi"/>
        </w:rPr>
        <w:fldChar w:fldCharType="end"/>
      </w:r>
      <w:r w:rsidRPr="00C60424">
        <w:rPr>
          <w:rFonts w:asciiTheme="minorHAnsi" w:hAnsiTheme="minorHAnsi" w:cstheme="minorHAnsi"/>
        </w:rPr>
        <w:t xml:space="preserve"> – Program Income</w:t>
      </w:r>
    </w:p>
    <w:p w14:paraId="3280B89E" w14:textId="77777777" w:rsidR="00FE61FA" w:rsidRPr="00C60424" w:rsidRDefault="00FE61FA">
      <w:pPr>
        <w:widowControl w:val="0"/>
        <w:spacing w:after="0" w:line="240" w:lineRule="auto"/>
        <w:rPr>
          <w:rFonts w:asciiTheme="minorHAnsi" w:hAnsiTheme="minorHAnsi" w:cstheme="minorHAnsi"/>
          <w:b/>
          <w:sz w:val="20"/>
          <w:szCs w:val="20"/>
        </w:rPr>
      </w:pPr>
    </w:p>
    <w:p w14:paraId="0F375892" w14:textId="0DE35476" w:rsidR="00FF297F" w:rsidRPr="00FF297F" w:rsidRDefault="00FF297F" w:rsidP="00FF297F">
      <w:pPr>
        <w:widowControl w:val="0"/>
        <w:spacing w:after="0" w:line="240" w:lineRule="auto"/>
        <w:rPr>
          <w:rFonts w:asciiTheme="minorHAnsi" w:hAnsiTheme="minorHAnsi" w:cstheme="minorHAnsi"/>
          <w:bCs/>
          <w:sz w:val="20"/>
          <w:szCs w:val="20"/>
        </w:rPr>
        <w:sectPr w:rsidR="00FF297F" w:rsidRPr="00FF297F">
          <w:pgSz w:w="15840" w:h="12240" w:orient="landscape" w:code="1"/>
          <w:pgMar w:top="1440" w:right="1440" w:bottom="1440" w:left="1440" w:header="720" w:footer="720" w:gutter="0"/>
          <w:cols w:space="720"/>
          <w:docGrid w:linePitch="360"/>
        </w:sectPr>
      </w:pPr>
      <w:r>
        <w:rPr>
          <w:rFonts w:asciiTheme="minorHAnsi" w:hAnsiTheme="minorHAnsi" w:cstheme="minorHAnsi"/>
          <w:bCs/>
          <w:sz w:val="20"/>
          <w:szCs w:val="20"/>
        </w:rPr>
        <w:t>*</w:t>
      </w:r>
      <w:r w:rsidRPr="00FF297F">
        <w:rPr>
          <w:rFonts w:asciiTheme="minorHAnsi" w:hAnsiTheme="minorHAnsi" w:cstheme="minorHAnsi"/>
          <w:bCs/>
          <w:sz w:val="20"/>
          <w:szCs w:val="20"/>
        </w:rPr>
        <w:t>This section is  pending completion</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FE61FA" w:rsidRPr="00C60424" w14:paraId="12A68C81" w14:textId="77777777">
        <w:tc>
          <w:tcPr>
            <w:tcW w:w="9576" w:type="dxa"/>
          </w:tcPr>
          <w:p w14:paraId="594DA457" w14:textId="77777777" w:rsidR="00FE61FA" w:rsidRPr="00C60424" w:rsidRDefault="00F77184">
            <w:pPr>
              <w:keepNext/>
              <w:widowControl w:val="0"/>
              <w:spacing w:after="0" w:line="240" w:lineRule="auto"/>
              <w:rPr>
                <w:rFonts w:asciiTheme="minorHAnsi" w:hAnsiTheme="minorHAnsi" w:cstheme="minorHAnsi"/>
                <w:b/>
              </w:rPr>
            </w:pPr>
            <w:r w:rsidRPr="00C60424">
              <w:rPr>
                <w:rFonts w:asciiTheme="minorHAnsi" w:hAnsiTheme="minorHAnsi" w:cstheme="minorHAnsi"/>
                <w:b/>
              </w:rPr>
              <w:lastRenderedPageBreak/>
              <w:t xml:space="preserve">Minority Business Enterprises and Women Business Enterprises – </w:t>
            </w:r>
            <w:r w:rsidRPr="00C60424">
              <w:rPr>
                <w:rFonts w:asciiTheme="minorHAnsi" w:hAnsiTheme="minorHAnsi" w:cstheme="minorHAnsi"/>
              </w:rPr>
              <w:t>Indicate the number and dollar value of contracts for HOME projects completed during the reporting period</w:t>
            </w:r>
          </w:p>
        </w:tc>
      </w:tr>
    </w:tbl>
    <w:p w14:paraId="1A68DDBF" w14:textId="77777777" w:rsidR="00FE61FA" w:rsidRPr="00C60424" w:rsidRDefault="00FE61FA">
      <w:pPr>
        <w:keepNext/>
        <w:widowControl w:val="0"/>
        <w:spacing w:after="0" w:line="240" w:lineRule="auto"/>
        <w:rPr>
          <w:rFonts w:asciiTheme="minorHAnsi" w:hAnsiTheme="minorHAnsi" w:cstheme="minorHAnsi"/>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70"/>
        <w:gridCol w:w="1370"/>
        <w:gridCol w:w="1370"/>
        <w:gridCol w:w="1370"/>
        <w:gridCol w:w="1370"/>
        <w:gridCol w:w="1370"/>
        <w:gridCol w:w="1370"/>
      </w:tblGrid>
      <w:tr w:rsidR="00FE61FA" w:rsidRPr="00C60424" w14:paraId="3F223DDB" w14:textId="77777777">
        <w:trPr>
          <w:cantSplit/>
        </w:trPr>
        <w:tc>
          <w:tcPr>
            <w:tcW w:w="1368" w:type="dxa"/>
            <w:vMerge w:val="restart"/>
          </w:tcPr>
          <w:p w14:paraId="440FBAA8" w14:textId="77777777" w:rsidR="00FE61FA" w:rsidRPr="00C60424" w:rsidRDefault="00FE61FA">
            <w:pPr>
              <w:keepNext/>
              <w:widowControl w:val="0"/>
              <w:spacing w:after="0" w:line="240" w:lineRule="auto"/>
              <w:rPr>
                <w:rFonts w:asciiTheme="minorHAnsi" w:hAnsiTheme="minorHAnsi" w:cstheme="minorHAnsi"/>
                <w:b/>
              </w:rPr>
            </w:pPr>
          </w:p>
        </w:tc>
        <w:tc>
          <w:tcPr>
            <w:tcW w:w="1368" w:type="dxa"/>
            <w:vMerge w:val="restart"/>
          </w:tcPr>
          <w:p w14:paraId="2A78A9CE" w14:textId="77777777" w:rsidR="00FE61FA" w:rsidRPr="00C60424" w:rsidRDefault="00F77184">
            <w:pPr>
              <w:keepNext/>
              <w:widowControl w:val="0"/>
              <w:spacing w:after="0" w:line="240" w:lineRule="auto"/>
              <w:jc w:val="center"/>
              <w:rPr>
                <w:rFonts w:asciiTheme="minorHAnsi" w:hAnsiTheme="minorHAnsi" w:cstheme="minorHAnsi"/>
                <w:b/>
              </w:rPr>
            </w:pPr>
            <w:r w:rsidRPr="00C60424">
              <w:rPr>
                <w:rFonts w:asciiTheme="minorHAnsi" w:hAnsiTheme="minorHAnsi" w:cstheme="minorHAnsi"/>
                <w:b/>
              </w:rPr>
              <w:t>Total</w:t>
            </w:r>
          </w:p>
        </w:tc>
        <w:tc>
          <w:tcPr>
            <w:tcW w:w="5472" w:type="dxa"/>
            <w:gridSpan w:val="4"/>
          </w:tcPr>
          <w:p w14:paraId="72171774" w14:textId="77777777" w:rsidR="00FE61FA" w:rsidRPr="00C60424" w:rsidRDefault="00F77184">
            <w:pPr>
              <w:keepNext/>
              <w:widowControl w:val="0"/>
              <w:spacing w:after="0" w:line="240" w:lineRule="auto"/>
              <w:jc w:val="center"/>
              <w:rPr>
                <w:rFonts w:asciiTheme="minorHAnsi" w:hAnsiTheme="minorHAnsi" w:cstheme="minorHAnsi"/>
                <w:b/>
              </w:rPr>
            </w:pPr>
            <w:r w:rsidRPr="00C60424">
              <w:rPr>
                <w:rFonts w:asciiTheme="minorHAnsi" w:hAnsiTheme="minorHAnsi" w:cstheme="minorHAnsi"/>
                <w:b/>
              </w:rPr>
              <w:t>Minority Business Enterprises</w:t>
            </w:r>
          </w:p>
        </w:tc>
        <w:tc>
          <w:tcPr>
            <w:tcW w:w="1368" w:type="dxa"/>
            <w:vMerge w:val="restart"/>
          </w:tcPr>
          <w:p w14:paraId="7AEBB240" w14:textId="77777777" w:rsidR="00FE61FA" w:rsidRPr="00C60424" w:rsidRDefault="00F77184">
            <w:pPr>
              <w:keepNext/>
              <w:widowControl w:val="0"/>
              <w:spacing w:after="0" w:line="240" w:lineRule="auto"/>
              <w:jc w:val="center"/>
              <w:rPr>
                <w:rFonts w:asciiTheme="minorHAnsi" w:hAnsiTheme="minorHAnsi" w:cstheme="minorHAnsi"/>
                <w:b/>
              </w:rPr>
            </w:pPr>
            <w:r w:rsidRPr="00C60424">
              <w:rPr>
                <w:rFonts w:asciiTheme="minorHAnsi" w:hAnsiTheme="minorHAnsi" w:cstheme="minorHAnsi"/>
                <w:b/>
              </w:rPr>
              <w:t>White Non-Hispanic</w:t>
            </w:r>
          </w:p>
        </w:tc>
      </w:tr>
      <w:tr w:rsidR="00FE61FA" w:rsidRPr="00C60424" w14:paraId="12803139" w14:textId="77777777">
        <w:trPr>
          <w:cantSplit/>
        </w:trPr>
        <w:tc>
          <w:tcPr>
            <w:tcW w:w="1368" w:type="dxa"/>
            <w:vMerge/>
          </w:tcPr>
          <w:p w14:paraId="1FABD719" w14:textId="77777777" w:rsidR="00FE61FA" w:rsidRPr="00C60424" w:rsidRDefault="00FE61FA">
            <w:pPr>
              <w:keepNext/>
              <w:widowControl w:val="0"/>
              <w:spacing w:after="0" w:line="240" w:lineRule="auto"/>
              <w:rPr>
                <w:rFonts w:asciiTheme="minorHAnsi" w:hAnsiTheme="minorHAnsi" w:cstheme="minorHAnsi"/>
                <w:b/>
              </w:rPr>
            </w:pPr>
          </w:p>
        </w:tc>
        <w:tc>
          <w:tcPr>
            <w:tcW w:w="1368" w:type="dxa"/>
            <w:vMerge/>
          </w:tcPr>
          <w:p w14:paraId="1E679A13" w14:textId="77777777" w:rsidR="00FE61FA" w:rsidRPr="00C60424" w:rsidRDefault="00FE61FA">
            <w:pPr>
              <w:keepNext/>
              <w:widowControl w:val="0"/>
              <w:spacing w:after="0" w:line="240" w:lineRule="auto"/>
              <w:rPr>
                <w:rFonts w:asciiTheme="minorHAnsi" w:hAnsiTheme="minorHAnsi" w:cstheme="minorHAnsi"/>
                <w:b/>
              </w:rPr>
            </w:pPr>
          </w:p>
        </w:tc>
        <w:tc>
          <w:tcPr>
            <w:tcW w:w="1368" w:type="dxa"/>
          </w:tcPr>
          <w:p w14:paraId="078E8307" w14:textId="77777777" w:rsidR="00FE61FA" w:rsidRPr="00C60424" w:rsidRDefault="00F77184">
            <w:pPr>
              <w:keepNext/>
              <w:spacing w:after="0" w:line="240" w:lineRule="auto"/>
              <w:jc w:val="center"/>
              <w:rPr>
                <w:rFonts w:asciiTheme="minorHAnsi" w:hAnsiTheme="minorHAnsi" w:cstheme="minorHAnsi"/>
                <w:b/>
              </w:rPr>
            </w:pPr>
            <w:r w:rsidRPr="00C60424">
              <w:rPr>
                <w:rFonts w:asciiTheme="minorHAnsi" w:hAnsiTheme="minorHAnsi" w:cstheme="minorHAnsi"/>
                <w:b/>
              </w:rPr>
              <w:t>Alaskan Native or American Indian</w:t>
            </w:r>
          </w:p>
        </w:tc>
        <w:tc>
          <w:tcPr>
            <w:tcW w:w="1368" w:type="dxa"/>
          </w:tcPr>
          <w:p w14:paraId="014558E5" w14:textId="77777777" w:rsidR="00FE61FA" w:rsidRPr="00C60424" w:rsidRDefault="00F77184">
            <w:pPr>
              <w:keepNext/>
              <w:widowControl w:val="0"/>
              <w:spacing w:after="0" w:line="240" w:lineRule="auto"/>
              <w:jc w:val="center"/>
              <w:rPr>
                <w:rFonts w:asciiTheme="minorHAnsi" w:hAnsiTheme="minorHAnsi" w:cstheme="minorHAnsi"/>
                <w:b/>
              </w:rPr>
            </w:pPr>
            <w:r w:rsidRPr="00C60424">
              <w:rPr>
                <w:rFonts w:asciiTheme="minorHAnsi" w:hAnsiTheme="minorHAnsi" w:cstheme="minorHAnsi"/>
                <w:b/>
              </w:rPr>
              <w:t>Asian or Pacific Islander</w:t>
            </w:r>
          </w:p>
        </w:tc>
        <w:tc>
          <w:tcPr>
            <w:tcW w:w="1368" w:type="dxa"/>
          </w:tcPr>
          <w:p w14:paraId="5C700941" w14:textId="77777777" w:rsidR="00FE61FA" w:rsidRPr="00C60424" w:rsidRDefault="00F77184">
            <w:pPr>
              <w:keepNext/>
              <w:widowControl w:val="0"/>
              <w:spacing w:after="0" w:line="240" w:lineRule="auto"/>
              <w:jc w:val="center"/>
              <w:rPr>
                <w:rFonts w:asciiTheme="minorHAnsi" w:hAnsiTheme="minorHAnsi" w:cstheme="minorHAnsi"/>
                <w:b/>
              </w:rPr>
            </w:pPr>
            <w:r w:rsidRPr="00C60424">
              <w:rPr>
                <w:rFonts w:asciiTheme="minorHAnsi" w:hAnsiTheme="minorHAnsi" w:cstheme="minorHAnsi"/>
                <w:b/>
              </w:rPr>
              <w:t>Black Non-Hispanic</w:t>
            </w:r>
          </w:p>
        </w:tc>
        <w:tc>
          <w:tcPr>
            <w:tcW w:w="1368" w:type="dxa"/>
          </w:tcPr>
          <w:p w14:paraId="511FE811" w14:textId="77777777" w:rsidR="00FE61FA" w:rsidRPr="00C60424" w:rsidRDefault="00F77184">
            <w:pPr>
              <w:keepNext/>
              <w:widowControl w:val="0"/>
              <w:spacing w:after="0" w:line="240" w:lineRule="auto"/>
              <w:jc w:val="center"/>
              <w:rPr>
                <w:rFonts w:asciiTheme="minorHAnsi" w:hAnsiTheme="minorHAnsi" w:cstheme="minorHAnsi"/>
                <w:b/>
              </w:rPr>
            </w:pPr>
            <w:r w:rsidRPr="00C60424">
              <w:rPr>
                <w:rFonts w:asciiTheme="minorHAnsi" w:hAnsiTheme="minorHAnsi" w:cstheme="minorHAnsi"/>
                <w:b/>
              </w:rPr>
              <w:t>Hispanic</w:t>
            </w:r>
          </w:p>
        </w:tc>
        <w:tc>
          <w:tcPr>
            <w:tcW w:w="1368" w:type="dxa"/>
            <w:vMerge/>
          </w:tcPr>
          <w:p w14:paraId="5016B73B" w14:textId="77777777" w:rsidR="00FE61FA" w:rsidRPr="00C60424" w:rsidRDefault="00FE61FA">
            <w:pPr>
              <w:keepNext/>
              <w:widowControl w:val="0"/>
              <w:spacing w:after="0" w:line="240" w:lineRule="auto"/>
              <w:jc w:val="center"/>
              <w:rPr>
                <w:rFonts w:asciiTheme="minorHAnsi" w:hAnsiTheme="minorHAnsi" w:cstheme="minorHAnsi"/>
                <w:b/>
              </w:rPr>
            </w:pPr>
          </w:p>
        </w:tc>
      </w:tr>
    </w:tbl>
    <w:p w14:paraId="5AED0291" w14:textId="77777777" w:rsidR="00FE61FA" w:rsidRPr="00C60424" w:rsidRDefault="00FE61FA">
      <w:pPr>
        <w:keepNext/>
        <w:widowControl w:val="0"/>
        <w:spacing w:after="0" w:line="240" w:lineRule="auto"/>
        <w:rPr>
          <w:rFonts w:asciiTheme="minorHAnsi" w:hAnsiTheme="minorHAnsi" w:cstheme="minorHAnsi"/>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70"/>
        <w:gridCol w:w="1370"/>
        <w:gridCol w:w="1370"/>
        <w:gridCol w:w="1370"/>
        <w:gridCol w:w="1370"/>
        <w:gridCol w:w="1370"/>
        <w:gridCol w:w="1370"/>
      </w:tblGrid>
      <w:tr w:rsidR="00FE61FA" w:rsidRPr="00C60424" w14:paraId="74A37659" w14:textId="77777777">
        <w:trPr>
          <w:cantSplit/>
        </w:trPr>
        <w:tc>
          <w:tcPr>
            <w:tcW w:w="9576" w:type="dxa"/>
            <w:gridSpan w:val="7"/>
          </w:tcPr>
          <w:p w14:paraId="51884A9E" w14:textId="77777777" w:rsidR="00FE61FA" w:rsidRPr="00C60424" w:rsidRDefault="00F77184">
            <w:pPr>
              <w:keepNext/>
              <w:widowControl w:val="0"/>
              <w:spacing w:after="0" w:line="240" w:lineRule="auto"/>
              <w:rPr>
                <w:rFonts w:asciiTheme="minorHAnsi" w:hAnsiTheme="minorHAnsi" w:cstheme="minorHAnsi"/>
                <w:b/>
              </w:rPr>
            </w:pPr>
            <w:r w:rsidRPr="00C60424">
              <w:rPr>
                <w:rFonts w:asciiTheme="minorHAnsi" w:hAnsiTheme="minorHAnsi" w:cstheme="minorHAnsi"/>
                <w:b/>
              </w:rPr>
              <w:t>Contracts</w:t>
            </w:r>
          </w:p>
        </w:tc>
      </w:tr>
      <w:tr w:rsidR="00FE61FA" w:rsidRPr="00C60424" w14:paraId="45664290" w14:textId="77777777">
        <w:trPr>
          <w:cantSplit/>
          <w:hidden/>
        </w:trPr>
        <w:tc>
          <w:tcPr>
            <w:tcW w:w="1368" w:type="dxa"/>
          </w:tcPr>
          <w:p w14:paraId="3E002433" w14:textId="77777777" w:rsidR="00FE61FA" w:rsidRPr="00C60424" w:rsidRDefault="00FE61FA">
            <w:pPr>
              <w:keepNext/>
              <w:widowControl w:val="0"/>
              <w:spacing w:after="0" w:line="240" w:lineRule="auto"/>
              <w:rPr>
                <w:rFonts w:asciiTheme="minorHAnsi" w:hAnsiTheme="minorHAnsi" w:cstheme="minorHAnsi"/>
                <w:b/>
                <w:vanish/>
              </w:rPr>
            </w:pPr>
          </w:p>
        </w:tc>
        <w:tc>
          <w:tcPr>
            <w:tcW w:w="1368" w:type="dxa"/>
          </w:tcPr>
          <w:p w14:paraId="267999B6" w14:textId="77777777" w:rsidR="00FE61FA" w:rsidRPr="00C60424" w:rsidRDefault="00FE61FA">
            <w:pPr>
              <w:keepNext/>
              <w:widowControl w:val="0"/>
              <w:spacing w:after="0" w:line="240" w:lineRule="auto"/>
              <w:rPr>
                <w:rFonts w:asciiTheme="minorHAnsi" w:hAnsiTheme="minorHAnsi" w:cstheme="minorHAnsi"/>
                <w:b/>
                <w:vanish/>
              </w:rPr>
            </w:pPr>
          </w:p>
        </w:tc>
        <w:tc>
          <w:tcPr>
            <w:tcW w:w="1368" w:type="dxa"/>
          </w:tcPr>
          <w:p w14:paraId="220AA526" w14:textId="77777777" w:rsidR="00FE61FA" w:rsidRPr="00C60424" w:rsidRDefault="00FE61FA">
            <w:pPr>
              <w:keepNext/>
              <w:widowControl w:val="0"/>
              <w:spacing w:after="0" w:line="240" w:lineRule="auto"/>
              <w:rPr>
                <w:rFonts w:asciiTheme="minorHAnsi" w:hAnsiTheme="minorHAnsi" w:cstheme="minorHAnsi"/>
                <w:b/>
                <w:vanish/>
              </w:rPr>
            </w:pPr>
          </w:p>
        </w:tc>
        <w:tc>
          <w:tcPr>
            <w:tcW w:w="1368" w:type="dxa"/>
          </w:tcPr>
          <w:p w14:paraId="0D6E67F8" w14:textId="77777777" w:rsidR="00FE61FA" w:rsidRPr="00C60424" w:rsidRDefault="00FE61FA">
            <w:pPr>
              <w:keepNext/>
              <w:widowControl w:val="0"/>
              <w:spacing w:after="0" w:line="240" w:lineRule="auto"/>
              <w:rPr>
                <w:rFonts w:asciiTheme="minorHAnsi" w:hAnsiTheme="minorHAnsi" w:cstheme="minorHAnsi"/>
                <w:b/>
                <w:vanish/>
              </w:rPr>
            </w:pPr>
          </w:p>
        </w:tc>
        <w:tc>
          <w:tcPr>
            <w:tcW w:w="1368" w:type="dxa"/>
          </w:tcPr>
          <w:p w14:paraId="5F973B4E" w14:textId="77777777" w:rsidR="00FE61FA" w:rsidRPr="00C60424" w:rsidRDefault="00FE61FA">
            <w:pPr>
              <w:keepNext/>
              <w:widowControl w:val="0"/>
              <w:spacing w:after="0" w:line="240" w:lineRule="auto"/>
              <w:rPr>
                <w:rFonts w:asciiTheme="minorHAnsi" w:hAnsiTheme="minorHAnsi" w:cstheme="minorHAnsi"/>
                <w:b/>
                <w:vanish/>
              </w:rPr>
            </w:pPr>
          </w:p>
        </w:tc>
        <w:tc>
          <w:tcPr>
            <w:tcW w:w="1368" w:type="dxa"/>
          </w:tcPr>
          <w:p w14:paraId="47CB119A" w14:textId="77777777" w:rsidR="00FE61FA" w:rsidRPr="00C60424" w:rsidRDefault="00FE61FA">
            <w:pPr>
              <w:keepNext/>
              <w:widowControl w:val="0"/>
              <w:spacing w:after="0" w:line="240" w:lineRule="auto"/>
              <w:rPr>
                <w:rFonts w:asciiTheme="minorHAnsi" w:hAnsiTheme="minorHAnsi" w:cstheme="minorHAnsi"/>
                <w:b/>
                <w:vanish/>
              </w:rPr>
            </w:pPr>
          </w:p>
        </w:tc>
        <w:tc>
          <w:tcPr>
            <w:tcW w:w="1368" w:type="dxa"/>
          </w:tcPr>
          <w:p w14:paraId="546F1ADC" w14:textId="77777777" w:rsidR="00FE61FA" w:rsidRPr="00C60424" w:rsidRDefault="00FE61FA">
            <w:pPr>
              <w:keepNext/>
              <w:widowControl w:val="0"/>
              <w:spacing w:after="0" w:line="240" w:lineRule="auto"/>
              <w:rPr>
                <w:rFonts w:asciiTheme="minorHAnsi" w:hAnsiTheme="minorHAnsi" w:cstheme="minorHAnsi"/>
                <w:b/>
                <w:vanish/>
              </w:rPr>
            </w:pPr>
          </w:p>
        </w:tc>
      </w:tr>
      <w:tr w:rsidR="00FE61FA" w:rsidRPr="00C60424" w14:paraId="4AEAD047" w14:textId="77777777">
        <w:trPr>
          <w:cantSplit/>
        </w:trPr>
        <w:tc>
          <w:tcPr>
            <w:tcW w:w="1368" w:type="dxa"/>
          </w:tcPr>
          <w:p w14:paraId="7F146394" w14:textId="77777777" w:rsidR="00FE61FA" w:rsidRPr="00C60424" w:rsidRDefault="00F77184">
            <w:pPr>
              <w:keepNext/>
              <w:widowControl w:val="0"/>
              <w:spacing w:after="0" w:line="240" w:lineRule="auto"/>
              <w:rPr>
                <w:rFonts w:asciiTheme="minorHAnsi" w:hAnsiTheme="minorHAnsi" w:cstheme="minorHAnsi"/>
              </w:rPr>
            </w:pPr>
            <w:r w:rsidRPr="00C60424">
              <w:rPr>
                <w:rFonts w:asciiTheme="minorHAnsi" w:hAnsiTheme="minorHAnsi" w:cstheme="minorHAnsi"/>
              </w:rPr>
              <w:t>Number</w:t>
            </w:r>
          </w:p>
        </w:tc>
        <w:tc>
          <w:tcPr>
            <w:tcW w:w="1368" w:type="dxa"/>
          </w:tcPr>
          <w:p w14:paraId="4C3D19BA" w14:textId="77777777" w:rsidR="00FE61FA" w:rsidRPr="00C60424" w:rsidRDefault="00FE61FA">
            <w:pPr>
              <w:keepNext/>
              <w:widowControl w:val="0"/>
              <w:spacing w:after="0" w:line="240" w:lineRule="auto"/>
              <w:rPr>
                <w:rFonts w:asciiTheme="minorHAnsi" w:hAnsiTheme="minorHAnsi" w:cstheme="minorHAnsi"/>
              </w:rPr>
            </w:pPr>
          </w:p>
        </w:tc>
        <w:tc>
          <w:tcPr>
            <w:tcW w:w="1368" w:type="dxa"/>
          </w:tcPr>
          <w:p w14:paraId="5F10E33D" w14:textId="77777777" w:rsidR="00FE61FA" w:rsidRPr="00C60424" w:rsidRDefault="00FE61FA">
            <w:pPr>
              <w:keepNext/>
              <w:widowControl w:val="0"/>
              <w:spacing w:after="0" w:line="240" w:lineRule="auto"/>
              <w:rPr>
                <w:rFonts w:asciiTheme="minorHAnsi" w:hAnsiTheme="minorHAnsi" w:cstheme="minorHAnsi"/>
              </w:rPr>
            </w:pPr>
          </w:p>
        </w:tc>
        <w:tc>
          <w:tcPr>
            <w:tcW w:w="1368" w:type="dxa"/>
          </w:tcPr>
          <w:p w14:paraId="25EA7FDE" w14:textId="77777777" w:rsidR="00FE61FA" w:rsidRPr="00C60424" w:rsidRDefault="00FE61FA">
            <w:pPr>
              <w:keepNext/>
              <w:widowControl w:val="0"/>
              <w:spacing w:after="0" w:line="240" w:lineRule="auto"/>
              <w:rPr>
                <w:rFonts w:asciiTheme="minorHAnsi" w:hAnsiTheme="minorHAnsi" w:cstheme="minorHAnsi"/>
              </w:rPr>
            </w:pPr>
          </w:p>
        </w:tc>
        <w:tc>
          <w:tcPr>
            <w:tcW w:w="1368" w:type="dxa"/>
          </w:tcPr>
          <w:p w14:paraId="30381FEC" w14:textId="77777777" w:rsidR="00FE61FA" w:rsidRPr="00C60424" w:rsidRDefault="00FE61FA">
            <w:pPr>
              <w:keepNext/>
              <w:widowControl w:val="0"/>
              <w:spacing w:after="0" w:line="240" w:lineRule="auto"/>
              <w:rPr>
                <w:rFonts w:asciiTheme="minorHAnsi" w:hAnsiTheme="minorHAnsi" w:cstheme="minorHAnsi"/>
              </w:rPr>
            </w:pPr>
          </w:p>
        </w:tc>
        <w:tc>
          <w:tcPr>
            <w:tcW w:w="1368" w:type="dxa"/>
          </w:tcPr>
          <w:p w14:paraId="742D6404" w14:textId="77777777" w:rsidR="00FE61FA" w:rsidRPr="00C60424" w:rsidRDefault="00FE61FA">
            <w:pPr>
              <w:keepNext/>
              <w:widowControl w:val="0"/>
              <w:spacing w:after="0" w:line="240" w:lineRule="auto"/>
              <w:rPr>
                <w:rFonts w:asciiTheme="minorHAnsi" w:hAnsiTheme="minorHAnsi" w:cstheme="minorHAnsi"/>
              </w:rPr>
            </w:pPr>
          </w:p>
        </w:tc>
        <w:tc>
          <w:tcPr>
            <w:tcW w:w="1368" w:type="dxa"/>
          </w:tcPr>
          <w:p w14:paraId="0C62F201" w14:textId="77777777" w:rsidR="00FE61FA" w:rsidRPr="00C60424" w:rsidRDefault="00FE61FA">
            <w:pPr>
              <w:keepNext/>
              <w:widowControl w:val="0"/>
              <w:spacing w:after="0" w:line="240" w:lineRule="auto"/>
              <w:rPr>
                <w:rFonts w:asciiTheme="minorHAnsi" w:hAnsiTheme="minorHAnsi" w:cstheme="minorHAnsi"/>
              </w:rPr>
            </w:pPr>
          </w:p>
        </w:tc>
      </w:tr>
      <w:tr w:rsidR="00FE61FA" w:rsidRPr="00C60424" w14:paraId="0BE95915" w14:textId="77777777">
        <w:trPr>
          <w:cantSplit/>
        </w:trPr>
        <w:tc>
          <w:tcPr>
            <w:tcW w:w="1368" w:type="dxa"/>
          </w:tcPr>
          <w:p w14:paraId="2D450B50" w14:textId="77777777" w:rsidR="00FE61FA" w:rsidRPr="00C60424" w:rsidRDefault="00F77184">
            <w:pPr>
              <w:keepNext/>
              <w:widowControl w:val="0"/>
              <w:spacing w:after="0" w:line="240" w:lineRule="auto"/>
              <w:rPr>
                <w:rFonts w:asciiTheme="minorHAnsi" w:hAnsiTheme="minorHAnsi" w:cstheme="minorHAnsi"/>
              </w:rPr>
            </w:pPr>
            <w:r w:rsidRPr="00C60424">
              <w:rPr>
                <w:rFonts w:asciiTheme="minorHAnsi" w:hAnsiTheme="minorHAnsi" w:cstheme="minorHAnsi"/>
              </w:rPr>
              <w:t>Dollar Amount</w:t>
            </w:r>
          </w:p>
        </w:tc>
        <w:tc>
          <w:tcPr>
            <w:tcW w:w="1368" w:type="dxa"/>
          </w:tcPr>
          <w:p w14:paraId="4CCFB588" w14:textId="77777777" w:rsidR="00FE61FA" w:rsidRPr="00C60424" w:rsidRDefault="00FE61FA">
            <w:pPr>
              <w:keepNext/>
              <w:widowControl w:val="0"/>
              <w:spacing w:after="0" w:line="240" w:lineRule="auto"/>
              <w:rPr>
                <w:rFonts w:asciiTheme="minorHAnsi" w:hAnsiTheme="minorHAnsi" w:cstheme="minorHAnsi"/>
              </w:rPr>
            </w:pPr>
          </w:p>
        </w:tc>
        <w:tc>
          <w:tcPr>
            <w:tcW w:w="1368" w:type="dxa"/>
          </w:tcPr>
          <w:p w14:paraId="57740875" w14:textId="77777777" w:rsidR="00FE61FA" w:rsidRPr="00C60424" w:rsidRDefault="00FE61FA">
            <w:pPr>
              <w:keepNext/>
              <w:widowControl w:val="0"/>
              <w:spacing w:after="0" w:line="240" w:lineRule="auto"/>
              <w:rPr>
                <w:rFonts w:asciiTheme="minorHAnsi" w:hAnsiTheme="minorHAnsi" w:cstheme="minorHAnsi"/>
              </w:rPr>
            </w:pPr>
          </w:p>
        </w:tc>
        <w:tc>
          <w:tcPr>
            <w:tcW w:w="1368" w:type="dxa"/>
          </w:tcPr>
          <w:p w14:paraId="1975597B" w14:textId="77777777" w:rsidR="00FE61FA" w:rsidRPr="00C60424" w:rsidRDefault="00FE61FA">
            <w:pPr>
              <w:keepNext/>
              <w:widowControl w:val="0"/>
              <w:spacing w:after="0" w:line="240" w:lineRule="auto"/>
              <w:rPr>
                <w:rFonts w:asciiTheme="minorHAnsi" w:hAnsiTheme="minorHAnsi" w:cstheme="minorHAnsi"/>
              </w:rPr>
            </w:pPr>
          </w:p>
        </w:tc>
        <w:tc>
          <w:tcPr>
            <w:tcW w:w="1368" w:type="dxa"/>
          </w:tcPr>
          <w:p w14:paraId="45F68984" w14:textId="77777777" w:rsidR="00FE61FA" w:rsidRPr="00C60424" w:rsidRDefault="00FE61FA">
            <w:pPr>
              <w:keepNext/>
              <w:widowControl w:val="0"/>
              <w:spacing w:after="0" w:line="240" w:lineRule="auto"/>
              <w:rPr>
                <w:rFonts w:asciiTheme="minorHAnsi" w:hAnsiTheme="minorHAnsi" w:cstheme="minorHAnsi"/>
              </w:rPr>
            </w:pPr>
          </w:p>
        </w:tc>
        <w:tc>
          <w:tcPr>
            <w:tcW w:w="1368" w:type="dxa"/>
          </w:tcPr>
          <w:p w14:paraId="1E0671E2" w14:textId="77777777" w:rsidR="00FE61FA" w:rsidRPr="00C60424" w:rsidRDefault="00FE61FA">
            <w:pPr>
              <w:keepNext/>
              <w:widowControl w:val="0"/>
              <w:spacing w:after="0" w:line="240" w:lineRule="auto"/>
              <w:rPr>
                <w:rFonts w:asciiTheme="minorHAnsi" w:hAnsiTheme="minorHAnsi" w:cstheme="minorHAnsi"/>
              </w:rPr>
            </w:pPr>
          </w:p>
        </w:tc>
        <w:tc>
          <w:tcPr>
            <w:tcW w:w="1368" w:type="dxa"/>
          </w:tcPr>
          <w:p w14:paraId="784BB846" w14:textId="77777777" w:rsidR="00FE61FA" w:rsidRPr="00C60424" w:rsidRDefault="00FE61FA">
            <w:pPr>
              <w:keepNext/>
              <w:widowControl w:val="0"/>
              <w:spacing w:after="0" w:line="240" w:lineRule="auto"/>
              <w:rPr>
                <w:rFonts w:asciiTheme="minorHAnsi" w:hAnsiTheme="minorHAnsi" w:cstheme="minorHAnsi"/>
              </w:rPr>
            </w:pPr>
          </w:p>
        </w:tc>
      </w:tr>
    </w:tbl>
    <w:p w14:paraId="120B33A7" w14:textId="77777777" w:rsidR="00FE61FA" w:rsidRPr="00C60424" w:rsidRDefault="00FE61FA">
      <w:pPr>
        <w:keepNext/>
        <w:widowControl w:val="0"/>
        <w:spacing w:after="0" w:line="240" w:lineRule="auto"/>
        <w:rPr>
          <w:rFonts w:asciiTheme="minorHAnsi" w:hAnsiTheme="minorHAnsi" w:cstheme="minorHAnsi"/>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70"/>
        <w:gridCol w:w="1370"/>
        <w:gridCol w:w="1370"/>
        <w:gridCol w:w="1370"/>
        <w:gridCol w:w="1370"/>
        <w:gridCol w:w="1370"/>
        <w:gridCol w:w="1370"/>
      </w:tblGrid>
      <w:tr w:rsidR="00FE61FA" w:rsidRPr="00C60424" w14:paraId="0F254AFC" w14:textId="77777777">
        <w:trPr>
          <w:cantSplit/>
        </w:trPr>
        <w:tc>
          <w:tcPr>
            <w:tcW w:w="9576" w:type="dxa"/>
            <w:gridSpan w:val="7"/>
          </w:tcPr>
          <w:p w14:paraId="52C949E9" w14:textId="77777777" w:rsidR="00FE61FA" w:rsidRPr="00C60424" w:rsidRDefault="00F77184">
            <w:pPr>
              <w:keepNext/>
              <w:widowControl w:val="0"/>
              <w:spacing w:after="0" w:line="240" w:lineRule="auto"/>
              <w:rPr>
                <w:rFonts w:asciiTheme="minorHAnsi" w:hAnsiTheme="minorHAnsi" w:cstheme="minorHAnsi"/>
                <w:b/>
              </w:rPr>
            </w:pPr>
            <w:r w:rsidRPr="00C60424">
              <w:rPr>
                <w:rFonts w:asciiTheme="minorHAnsi" w:hAnsiTheme="minorHAnsi" w:cstheme="minorHAnsi"/>
                <w:b/>
              </w:rPr>
              <w:t>Sub-Contracts</w:t>
            </w:r>
          </w:p>
        </w:tc>
      </w:tr>
      <w:tr w:rsidR="00FE61FA" w:rsidRPr="00C60424" w14:paraId="61DC8F5D" w14:textId="77777777">
        <w:trPr>
          <w:cantSplit/>
          <w:hidden/>
        </w:trPr>
        <w:tc>
          <w:tcPr>
            <w:tcW w:w="1368" w:type="dxa"/>
          </w:tcPr>
          <w:p w14:paraId="24BA6922" w14:textId="77777777" w:rsidR="00FE61FA" w:rsidRPr="00C60424" w:rsidRDefault="00FE61FA">
            <w:pPr>
              <w:keepNext/>
              <w:widowControl w:val="0"/>
              <w:spacing w:after="0" w:line="240" w:lineRule="auto"/>
              <w:rPr>
                <w:rFonts w:asciiTheme="minorHAnsi" w:hAnsiTheme="minorHAnsi" w:cstheme="minorHAnsi"/>
                <w:b/>
                <w:vanish/>
              </w:rPr>
            </w:pPr>
          </w:p>
        </w:tc>
        <w:tc>
          <w:tcPr>
            <w:tcW w:w="1368" w:type="dxa"/>
          </w:tcPr>
          <w:p w14:paraId="1E60110D" w14:textId="77777777" w:rsidR="00FE61FA" w:rsidRPr="00C60424" w:rsidRDefault="00FE61FA">
            <w:pPr>
              <w:keepNext/>
              <w:widowControl w:val="0"/>
              <w:spacing w:after="0" w:line="240" w:lineRule="auto"/>
              <w:rPr>
                <w:rFonts w:asciiTheme="minorHAnsi" w:hAnsiTheme="minorHAnsi" w:cstheme="minorHAnsi"/>
                <w:b/>
                <w:vanish/>
              </w:rPr>
            </w:pPr>
          </w:p>
        </w:tc>
        <w:tc>
          <w:tcPr>
            <w:tcW w:w="1368" w:type="dxa"/>
          </w:tcPr>
          <w:p w14:paraId="667ACF13" w14:textId="77777777" w:rsidR="00FE61FA" w:rsidRPr="00C60424" w:rsidRDefault="00FE61FA">
            <w:pPr>
              <w:keepNext/>
              <w:widowControl w:val="0"/>
              <w:spacing w:after="0" w:line="240" w:lineRule="auto"/>
              <w:rPr>
                <w:rFonts w:asciiTheme="minorHAnsi" w:hAnsiTheme="minorHAnsi" w:cstheme="minorHAnsi"/>
                <w:b/>
                <w:vanish/>
              </w:rPr>
            </w:pPr>
          </w:p>
        </w:tc>
        <w:tc>
          <w:tcPr>
            <w:tcW w:w="1368" w:type="dxa"/>
          </w:tcPr>
          <w:p w14:paraId="10670451" w14:textId="77777777" w:rsidR="00FE61FA" w:rsidRPr="00C60424" w:rsidRDefault="00FE61FA">
            <w:pPr>
              <w:keepNext/>
              <w:widowControl w:val="0"/>
              <w:spacing w:after="0" w:line="240" w:lineRule="auto"/>
              <w:rPr>
                <w:rFonts w:asciiTheme="minorHAnsi" w:hAnsiTheme="minorHAnsi" w:cstheme="minorHAnsi"/>
                <w:b/>
                <w:vanish/>
              </w:rPr>
            </w:pPr>
          </w:p>
        </w:tc>
        <w:tc>
          <w:tcPr>
            <w:tcW w:w="1368" w:type="dxa"/>
          </w:tcPr>
          <w:p w14:paraId="5B1D46EE" w14:textId="77777777" w:rsidR="00FE61FA" w:rsidRPr="00C60424" w:rsidRDefault="00FE61FA">
            <w:pPr>
              <w:keepNext/>
              <w:widowControl w:val="0"/>
              <w:spacing w:after="0" w:line="240" w:lineRule="auto"/>
              <w:rPr>
                <w:rFonts w:asciiTheme="minorHAnsi" w:hAnsiTheme="minorHAnsi" w:cstheme="minorHAnsi"/>
                <w:b/>
                <w:vanish/>
              </w:rPr>
            </w:pPr>
          </w:p>
        </w:tc>
        <w:tc>
          <w:tcPr>
            <w:tcW w:w="1368" w:type="dxa"/>
          </w:tcPr>
          <w:p w14:paraId="0D36F873" w14:textId="77777777" w:rsidR="00FE61FA" w:rsidRPr="00C60424" w:rsidRDefault="00FE61FA">
            <w:pPr>
              <w:keepNext/>
              <w:widowControl w:val="0"/>
              <w:spacing w:after="0" w:line="240" w:lineRule="auto"/>
              <w:rPr>
                <w:rFonts w:asciiTheme="minorHAnsi" w:hAnsiTheme="minorHAnsi" w:cstheme="minorHAnsi"/>
                <w:b/>
                <w:vanish/>
              </w:rPr>
            </w:pPr>
          </w:p>
        </w:tc>
        <w:tc>
          <w:tcPr>
            <w:tcW w:w="1368" w:type="dxa"/>
          </w:tcPr>
          <w:p w14:paraId="10E5FB0B" w14:textId="77777777" w:rsidR="00FE61FA" w:rsidRPr="00C60424" w:rsidRDefault="00FE61FA">
            <w:pPr>
              <w:keepNext/>
              <w:widowControl w:val="0"/>
              <w:spacing w:after="0" w:line="240" w:lineRule="auto"/>
              <w:rPr>
                <w:rFonts w:asciiTheme="minorHAnsi" w:hAnsiTheme="minorHAnsi" w:cstheme="minorHAnsi"/>
                <w:b/>
                <w:vanish/>
              </w:rPr>
            </w:pPr>
          </w:p>
        </w:tc>
      </w:tr>
      <w:tr w:rsidR="00FE61FA" w:rsidRPr="00C60424" w14:paraId="675645EC" w14:textId="77777777">
        <w:trPr>
          <w:cantSplit/>
        </w:trPr>
        <w:tc>
          <w:tcPr>
            <w:tcW w:w="1368" w:type="dxa"/>
          </w:tcPr>
          <w:p w14:paraId="6574CFBB" w14:textId="77777777" w:rsidR="00FE61FA" w:rsidRPr="00C60424" w:rsidRDefault="00F77184">
            <w:pPr>
              <w:keepNext/>
              <w:widowControl w:val="0"/>
              <w:spacing w:after="0" w:line="240" w:lineRule="auto"/>
              <w:rPr>
                <w:rFonts w:asciiTheme="minorHAnsi" w:hAnsiTheme="minorHAnsi" w:cstheme="minorHAnsi"/>
              </w:rPr>
            </w:pPr>
            <w:r w:rsidRPr="00C60424">
              <w:rPr>
                <w:rFonts w:asciiTheme="minorHAnsi" w:hAnsiTheme="minorHAnsi" w:cstheme="minorHAnsi"/>
              </w:rPr>
              <w:t>Number</w:t>
            </w:r>
          </w:p>
        </w:tc>
        <w:tc>
          <w:tcPr>
            <w:tcW w:w="1368" w:type="dxa"/>
          </w:tcPr>
          <w:p w14:paraId="4D5216D1" w14:textId="77777777" w:rsidR="00FE61FA" w:rsidRPr="00C60424" w:rsidRDefault="00FE61FA">
            <w:pPr>
              <w:keepNext/>
              <w:widowControl w:val="0"/>
              <w:spacing w:after="0" w:line="240" w:lineRule="auto"/>
              <w:rPr>
                <w:rFonts w:asciiTheme="minorHAnsi" w:hAnsiTheme="minorHAnsi" w:cstheme="minorHAnsi"/>
              </w:rPr>
            </w:pPr>
          </w:p>
        </w:tc>
        <w:tc>
          <w:tcPr>
            <w:tcW w:w="1368" w:type="dxa"/>
          </w:tcPr>
          <w:p w14:paraId="6142409E" w14:textId="77777777" w:rsidR="00FE61FA" w:rsidRPr="00C60424" w:rsidRDefault="00FE61FA">
            <w:pPr>
              <w:keepNext/>
              <w:widowControl w:val="0"/>
              <w:spacing w:after="0" w:line="240" w:lineRule="auto"/>
              <w:rPr>
                <w:rFonts w:asciiTheme="minorHAnsi" w:hAnsiTheme="minorHAnsi" w:cstheme="minorHAnsi"/>
              </w:rPr>
            </w:pPr>
          </w:p>
        </w:tc>
        <w:tc>
          <w:tcPr>
            <w:tcW w:w="1368" w:type="dxa"/>
          </w:tcPr>
          <w:p w14:paraId="45B5CE6E" w14:textId="77777777" w:rsidR="00FE61FA" w:rsidRPr="00C60424" w:rsidRDefault="00FE61FA">
            <w:pPr>
              <w:keepNext/>
              <w:widowControl w:val="0"/>
              <w:spacing w:after="0" w:line="240" w:lineRule="auto"/>
              <w:rPr>
                <w:rFonts w:asciiTheme="minorHAnsi" w:hAnsiTheme="minorHAnsi" w:cstheme="minorHAnsi"/>
              </w:rPr>
            </w:pPr>
          </w:p>
        </w:tc>
        <w:tc>
          <w:tcPr>
            <w:tcW w:w="1368" w:type="dxa"/>
          </w:tcPr>
          <w:p w14:paraId="6ABD346A" w14:textId="77777777" w:rsidR="00FE61FA" w:rsidRPr="00C60424" w:rsidRDefault="00FE61FA">
            <w:pPr>
              <w:keepNext/>
              <w:widowControl w:val="0"/>
              <w:spacing w:after="0" w:line="240" w:lineRule="auto"/>
              <w:rPr>
                <w:rFonts w:asciiTheme="minorHAnsi" w:hAnsiTheme="minorHAnsi" w:cstheme="minorHAnsi"/>
              </w:rPr>
            </w:pPr>
          </w:p>
        </w:tc>
        <w:tc>
          <w:tcPr>
            <w:tcW w:w="1368" w:type="dxa"/>
          </w:tcPr>
          <w:p w14:paraId="7790BA45" w14:textId="77777777" w:rsidR="00FE61FA" w:rsidRPr="00C60424" w:rsidRDefault="00FE61FA">
            <w:pPr>
              <w:keepNext/>
              <w:widowControl w:val="0"/>
              <w:spacing w:after="0" w:line="240" w:lineRule="auto"/>
              <w:rPr>
                <w:rFonts w:asciiTheme="minorHAnsi" w:hAnsiTheme="minorHAnsi" w:cstheme="minorHAnsi"/>
              </w:rPr>
            </w:pPr>
          </w:p>
        </w:tc>
        <w:tc>
          <w:tcPr>
            <w:tcW w:w="1368" w:type="dxa"/>
          </w:tcPr>
          <w:p w14:paraId="0646DB43" w14:textId="77777777" w:rsidR="00FE61FA" w:rsidRPr="00C60424" w:rsidRDefault="00FE61FA">
            <w:pPr>
              <w:keepNext/>
              <w:widowControl w:val="0"/>
              <w:spacing w:after="0" w:line="240" w:lineRule="auto"/>
              <w:rPr>
                <w:rFonts w:asciiTheme="minorHAnsi" w:hAnsiTheme="minorHAnsi" w:cstheme="minorHAnsi"/>
              </w:rPr>
            </w:pPr>
          </w:p>
        </w:tc>
      </w:tr>
      <w:tr w:rsidR="00FE61FA" w:rsidRPr="00C60424" w14:paraId="4D6EF0BE" w14:textId="77777777">
        <w:trPr>
          <w:cantSplit/>
        </w:trPr>
        <w:tc>
          <w:tcPr>
            <w:tcW w:w="1368" w:type="dxa"/>
          </w:tcPr>
          <w:p w14:paraId="73C54B7E" w14:textId="77777777" w:rsidR="00FE61FA" w:rsidRPr="00C60424" w:rsidRDefault="00F77184">
            <w:pPr>
              <w:keepNext/>
              <w:widowControl w:val="0"/>
              <w:spacing w:after="0" w:line="240" w:lineRule="auto"/>
              <w:rPr>
                <w:rFonts w:asciiTheme="minorHAnsi" w:hAnsiTheme="minorHAnsi" w:cstheme="minorHAnsi"/>
              </w:rPr>
            </w:pPr>
            <w:r w:rsidRPr="00C60424">
              <w:rPr>
                <w:rFonts w:asciiTheme="minorHAnsi" w:hAnsiTheme="minorHAnsi" w:cstheme="minorHAnsi"/>
              </w:rPr>
              <w:t>Dollar Amount</w:t>
            </w:r>
          </w:p>
        </w:tc>
        <w:tc>
          <w:tcPr>
            <w:tcW w:w="1368" w:type="dxa"/>
          </w:tcPr>
          <w:p w14:paraId="72EE1C07" w14:textId="77777777" w:rsidR="00FE61FA" w:rsidRPr="00C60424" w:rsidRDefault="00FE61FA">
            <w:pPr>
              <w:keepNext/>
              <w:widowControl w:val="0"/>
              <w:spacing w:after="0" w:line="240" w:lineRule="auto"/>
              <w:rPr>
                <w:rFonts w:asciiTheme="minorHAnsi" w:hAnsiTheme="minorHAnsi" w:cstheme="minorHAnsi"/>
              </w:rPr>
            </w:pPr>
          </w:p>
        </w:tc>
        <w:tc>
          <w:tcPr>
            <w:tcW w:w="1368" w:type="dxa"/>
          </w:tcPr>
          <w:p w14:paraId="33B6311B" w14:textId="77777777" w:rsidR="00FE61FA" w:rsidRPr="00C60424" w:rsidRDefault="00FE61FA">
            <w:pPr>
              <w:keepNext/>
              <w:widowControl w:val="0"/>
              <w:spacing w:after="0" w:line="240" w:lineRule="auto"/>
              <w:rPr>
                <w:rFonts w:asciiTheme="minorHAnsi" w:hAnsiTheme="minorHAnsi" w:cstheme="minorHAnsi"/>
              </w:rPr>
            </w:pPr>
          </w:p>
        </w:tc>
        <w:tc>
          <w:tcPr>
            <w:tcW w:w="1368" w:type="dxa"/>
          </w:tcPr>
          <w:p w14:paraId="6F869652" w14:textId="77777777" w:rsidR="00FE61FA" w:rsidRPr="00C60424" w:rsidRDefault="00FE61FA">
            <w:pPr>
              <w:keepNext/>
              <w:widowControl w:val="0"/>
              <w:spacing w:after="0" w:line="240" w:lineRule="auto"/>
              <w:rPr>
                <w:rFonts w:asciiTheme="minorHAnsi" w:hAnsiTheme="minorHAnsi" w:cstheme="minorHAnsi"/>
              </w:rPr>
            </w:pPr>
          </w:p>
        </w:tc>
        <w:tc>
          <w:tcPr>
            <w:tcW w:w="1368" w:type="dxa"/>
          </w:tcPr>
          <w:p w14:paraId="1941CCDD" w14:textId="77777777" w:rsidR="00FE61FA" w:rsidRPr="00C60424" w:rsidRDefault="00FE61FA">
            <w:pPr>
              <w:keepNext/>
              <w:widowControl w:val="0"/>
              <w:spacing w:after="0" w:line="240" w:lineRule="auto"/>
              <w:rPr>
                <w:rFonts w:asciiTheme="minorHAnsi" w:hAnsiTheme="minorHAnsi" w:cstheme="minorHAnsi"/>
              </w:rPr>
            </w:pPr>
          </w:p>
        </w:tc>
        <w:tc>
          <w:tcPr>
            <w:tcW w:w="1368" w:type="dxa"/>
          </w:tcPr>
          <w:p w14:paraId="0C5D048B" w14:textId="77777777" w:rsidR="00FE61FA" w:rsidRPr="00C60424" w:rsidRDefault="00FE61FA">
            <w:pPr>
              <w:keepNext/>
              <w:widowControl w:val="0"/>
              <w:spacing w:after="0" w:line="240" w:lineRule="auto"/>
              <w:rPr>
                <w:rFonts w:asciiTheme="minorHAnsi" w:hAnsiTheme="minorHAnsi" w:cstheme="minorHAnsi"/>
              </w:rPr>
            </w:pPr>
          </w:p>
        </w:tc>
        <w:tc>
          <w:tcPr>
            <w:tcW w:w="1368" w:type="dxa"/>
          </w:tcPr>
          <w:p w14:paraId="6783FC32" w14:textId="77777777" w:rsidR="00FE61FA" w:rsidRPr="00C60424" w:rsidRDefault="00FE61FA">
            <w:pPr>
              <w:keepNext/>
              <w:widowControl w:val="0"/>
              <w:spacing w:after="0" w:line="240" w:lineRule="auto"/>
              <w:rPr>
                <w:rFonts w:asciiTheme="minorHAnsi" w:hAnsiTheme="minorHAnsi" w:cstheme="minorHAnsi"/>
              </w:rPr>
            </w:pPr>
          </w:p>
        </w:tc>
      </w:tr>
    </w:tbl>
    <w:p w14:paraId="3416760D" w14:textId="77777777" w:rsidR="00FE61FA" w:rsidRPr="00C60424" w:rsidRDefault="00FE61FA">
      <w:pPr>
        <w:widowControl w:val="0"/>
        <w:spacing w:after="0" w:line="240" w:lineRule="auto"/>
        <w:rPr>
          <w:rFonts w:asciiTheme="minorHAnsi" w:hAnsiTheme="minorHAnsi" w:cstheme="minorHAnsi"/>
          <w:b/>
          <w:vanish/>
          <w:sz w:val="24"/>
          <w:szCs w:val="24"/>
        </w:rPr>
      </w:pPr>
    </w:p>
    <w:tbl>
      <w:tblPr>
        <w:tblW w:w="286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72"/>
        <w:gridCol w:w="1371"/>
        <w:gridCol w:w="1371"/>
        <w:gridCol w:w="1371"/>
      </w:tblGrid>
      <w:tr w:rsidR="00FE61FA" w:rsidRPr="00C60424" w14:paraId="5134B69A" w14:textId="77777777">
        <w:trPr>
          <w:cantSplit/>
        </w:trPr>
        <w:tc>
          <w:tcPr>
            <w:tcW w:w="1394" w:type="dxa"/>
          </w:tcPr>
          <w:p w14:paraId="5CBBA012" w14:textId="77777777" w:rsidR="00FE61FA" w:rsidRPr="00C60424" w:rsidRDefault="00FE61FA">
            <w:pPr>
              <w:keepNext/>
              <w:widowControl w:val="0"/>
              <w:spacing w:after="0" w:line="240" w:lineRule="auto"/>
              <w:rPr>
                <w:rFonts w:asciiTheme="minorHAnsi" w:hAnsiTheme="minorHAnsi" w:cstheme="minorHAnsi"/>
                <w:b/>
              </w:rPr>
            </w:pPr>
          </w:p>
        </w:tc>
        <w:tc>
          <w:tcPr>
            <w:tcW w:w="1393" w:type="dxa"/>
          </w:tcPr>
          <w:p w14:paraId="24F8BA18" w14:textId="77777777" w:rsidR="00FE61FA" w:rsidRPr="00C60424" w:rsidRDefault="00F77184">
            <w:pPr>
              <w:keepNext/>
              <w:widowControl w:val="0"/>
              <w:spacing w:after="0" w:line="240" w:lineRule="auto"/>
              <w:jc w:val="center"/>
              <w:rPr>
                <w:rFonts w:asciiTheme="minorHAnsi" w:hAnsiTheme="minorHAnsi" w:cstheme="minorHAnsi"/>
                <w:b/>
              </w:rPr>
            </w:pPr>
            <w:r w:rsidRPr="00C60424">
              <w:rPr>
                <w:rFonts w:asciiTheme="minorHAnsi" w:hAnsiTheme="minorHAnsi" w:cstheme="minorHAnsi"/>
                <w:b/>
              </w:rPr>
              <w:t>Total</w:t>
            </w:r>
          </w:p>
        </w:tc>
        <w:tc>
          <w:tcPr>
            <w:tcW w:w="1393" w:type="dxa"/>
          </w:tcPr>
          <w:p w14:paraId="7507DF3E" w14:textId="77777777" w:rsidR="00FE61FA" w:rsidRPr="00C60424" w:rsidRDefault="00F77184">
            <w:pPr>
              <w:keepNext/>
              <w:widowControl w:val="0"/>
              <w:spacing w:after="0" w:line="240" w:lineRule="auto"/>
              <w:jc w:val="center"/>
              <w:rPr>
                <w:rFonts w:asciiTheme="minorHAnsi" w:hAnsiTheme="minorHAnsi" w:cstheme="minorHAnsi"/>
                <w:b/>
                <w:szCs w:val="24"/>
              </w:rPr>
            </w:pPr>
            <w:r w:rsidRPr="00C60424">
              <w:rPr>
                <w:rFonts w:asciiTheme="minorHAnsi" w:hAnsiTheme="minorHAnsi" w:cstheme="minorHAnsi"/>
                <w:b/>
              </w:rPr>
              <w:t>Women Business Enterprises</w:t>
            </w:r>
          </w:p>
        </w:tc>
        <w:tc>
          <w:tcPr>
            <w:tcW w:w="1393" w:type="dxa"/>
          </w:tcPr>
          <w:p w14:paraId="4A0C3406" w14:textId="77777777" w:rsidR="00FE61FA" w:rsidRPr="00C60424" w:rsidRDefault="00F77184">
            <w:pPr>
              <w:keepNext/>
              <w:widowControl w:val="0"/>
              <w:spacing w:after="0" w:line="240" w:lineRule="auto"/>
              <w:jc w:val="center"/>
              <w:rPr>
                <w:rFonts w:asciiTheme="minorHAnsi" w:hAnsiTheme="minorHAnsi" w:cstheme="minorHAnsi"/>
                <w:b/>
                <w:szCs w:val="24"/>
              </w:rPr>
            </w:pPr>
            <w:r w:rsidRPr="00C60424">
              <w:rPr>
                <w:rFonts w:asciiTheme="minorHAnsi" w:hAnsiTheme="minorHAnsi" w:cstheme="minorHAnsi"/>
                <w:b/>
              </w:rPr>
              <w:t>Male</w:t>
            </w:r>
          </w:p>
        </w:tc>
      </w:tr>
    </w:tbl>
    <w:p w14:paraId="6E4E056A" w14:textId="77777777" w:rsidR="00FE61FA" w:rsidRPr="00C60424" w:rsidRDefault="00FE61FA">
      <w:pPr>
        <w:keepNext/>
        <w:widowControl w:val="0"/>
        <w:spacing w:after="0" w:line="240" w:lineRule="auto"/>
        <w:rPr>
          <w:rFonts w:asciiTheme="minorHAnsi" w:hAnsiTheme="minorHAnsi" w:cstheme="minorHAnsi"/>
          <w:b/>
          <w:vanish/>
          <w:sz w:val="24"/>
          <w:szCs w:val="24"/>
        </w:rPr>
      </w:pPr>
    </w:p>
    <w:tbl>
      <w:tblPr>
        <w:tblW w:w="286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93"/>
        <w:gridCol w:w="1364"/>
        <w:gridCol w:w="1364"/>
        <w:gridCol w:w="1364"/>
      </w:tblGrid>
      <w:tr w:rsidR="00FE61FA" w:rsidRPr="00C60424" w14:paraId="2A650A0F" w14:textId="77777777">
        <w:trPr>
          <w:cantSplit/>
        </w:trPr>
        <w:tc>
          <w:tcPr>
            <w:tcW w:w="5485" w:type="dxa"/>
            <w:gridSpan w:val="4"/>
          </w:tcPr>
          <w:p w14:paraId="42329AAF" w14:textId="77777777" w:rsidR="00FE61FA" w:rsidRPr="00C60424" w:rsidRDefault="00F77184">
            <w:pPr>
              <w:keepNext/>
              <w:widowControl w:val="0"/>
              <w:spacing w:after="0" w:line="240" w:lineRule="auto"/>
              <w:rPr>
                <w:rFonts w:asciiTheme="minorHAnsi" w:hAnsiTheme="minorHAnsi" w:cstheme="minorHAnsi"/>
                <w:b/>
              </w:rPr>
            </w:pPr>
            <w:r w:rsidRPr="00C60424">
              <w:rPr>
                <w:rFonts w:asciiTheme="minorHAnsi" w:hAnsiTheme="minorHAnsi" w:cstheme="minorHAnsi"/>
                <w:b/>
              </w:rPr>
              <w:t>Contracts</w:t>
            </w:r>
          </w:p>
        </w:tc>
      </w:tr>
      <w:tr w:rsidR="00FE61FA" w:rsidRPr="00C60424" w14:paraId="6F651284" w14:textId="77777777">
        <w:trPr>
          <w:cantSplit/>
          <w:hidden/>
        </w:trPr>
        <w:tc>
          <w:tcPr>
            <w:tcW w:w="1393" w:type="dxa"/>
          </w:tcPr>
          <w:p w14:paraId="013FBD2A" w14:textId="77777777" w:rsidR="00FE61FA" w:rsidRPr="00C60424" w:rsidRDefault="00FE61FA">
            <w:pPr>
              <w:keepNext/>
              <w:widowControl w:val="0"/>
              <w:spacing w:after="0" w:line="240" w:lineRule="auto"/>
              <w:rPr>
                <w:rFonts w:asciiTheme="minorHAnsi" w:hAnsiTheme="minorHAnsi" w:cstheme="minorHAnsi"/>
                <w:b/>
                <w:vanish/>
              </w:rPr>
            </w:pPr>
          </w:p>
        </w:tc>
        <w:tc>
          <w:tcPr>
            <w:tcW w:w="1364" w:type="dxa"/>
          </w:tcPr>
          <w:p w14:paraId="0548B453" w14:textId="77777777" w:rsidR="00FE61FA" w:rsidRPr="00C60424" w:rsidRDefault="00FE61FA">
            <w:pPr>
              <w:keepNext/>
              <w:widowControl w:val="0"/>
              <w:spacing w:after="0" w:line="240" w:lineRule="auto"/>
              <w:rPr>
                <w:rFonts w:asciiTheme="minorHAnsi" w:hAnsiTheme="minorHAnsi" w:cstheme="minorHAnsi"/>
                <w:b/>
                <w:vanish/>
              </w:rPr>
            </w:pPr>
          </w:p>
        </w:tc>
        <w:tc>
          <w:tcPr>
            <w:tcW w:w="1364" w:type="dxa"/>
          </w:tcPr>
          <w:p w14:paraId="513A933E" w14:textId="77777777" w:rsidR="00FE61FA" w:rsidRPr="00C60424" w:rsidRDefault="00FE61FA">
            <w:pPr>
              <w:keepNext/>
              <w:widowControl w:val="0"/>
              <w:spacing w:after="0" w:line="240" w:lineRule="auto"/>
              <w:rPr>
                <w:rFonts w:asciiTheme="minorHAnsi" w:hAnsiTheme="minorHAnsi" w:cstheme="minorHAnsi"/>
                <w:b/>
                <w:vanish/>
              </w:rPr>
            </w:pPr>
          </w:p>
        </w:tc>
        <w:tc>
          <w:tcPr>
            <w:tcW w:w="1364" w:type="dxa"/>
          </w:tcPr>
          <w:p w14:paraId="4F2F949C" w14:textId="77777777" w:rsidR="00FE61FA" w:rsidRPr="00C60424" w:rsidRDefault="00FE61FA">
            <w:pPr>
              <w:keepNext/>
              <w:widowControl w:val="0"/>
              <w:spacing w:after="0" w:line="240" w:lineRule="auto"/>
              <w:rPr>
                <w:rFonts w:asciiTheme="minorHAnsi" w:hAnsiTheme="minorHAnsi" w:cstheme="minorHAnsi"/>
                <w:b/>
                <w:vanish/>
              </w:rPr>
            </w:pPr>
          </w:p>
        </w:tc>
      </w:tr>
      <w:tr w:rsidR="00FE61FA" w:rsidRPr="00C60424" w14:paraId="6EC1E080" w14:textId="77777777">
        <w:trPr>
          <w:cantSplit/>
        </w:trPr>
        <w:tc>
          <w:tcPr>
            <w:tcW w:w="1393" w:type="dxa"/>
          </w:tcPr>
          <w:p w14:paraId="138436BC" w14:textId="77777777" w:rsidR="00FE61FA" w:rsidRPr="00C60424" w:rsidRDefault="00F77184">
            <w:pPr>
              <w:keepNext/>
              <w:widowControl w:val="0"/>
              <w:spacing w:after="0" w:line="240" w:lineRule="auto"/>
              <w:rPr>
                <w:rFonts w:asciiTheme="minorHAnsi" w:hAnsiTheme="minorHAnsi" w:cstheme="minorHAnsi"/>
                <w:b/>
              </w:rPr>
            </w:pPr>
            <w:r w:rsidRPr="00C60424">
              <w:rPr>
                <w:rFonts w:asciiTheme="minorHAnsi" w:hAnsiTheme="minorHAnsi" w:cstheme="minorHAnsi"/>
              </w:rPr>
              <w:t>Number</w:t>
            </w:r>
          </w:p>
        </w:tc>
        <w:tc>
          <w:tcPr>
            <w:tcW w:w="1364" w:type="dxa"/>
          </w:tcPr>
          <w:p w14:paraId="5234899C" w14:textId="77777777" w:rsidR="00FE61FA" w:rsidRPr="00C60424" w:rsidRDefault="00FE61FA">
            <w:pPr>
              <w:keepNext/>
              <w:widowControl w:val="0"/>
              <w:spacing w:after="0" w:line="240" w:lineRule="auto"/>
              <w:rPr>
                <w:rFonts w:asciiTheme="minorHAnsi" w:hAnsiTheme="minorHAnsi" w:cstheme="minorHAnsi"/>
                <w:b/>
              </w:rPr>
            </w:pPr>
          </w:p>
        </w:tc>
        <w:tc>
          <w:tcPr>
            <w:tcW w:w="1364" w:type="dxa"/>
          </w:tcPr>
          <w:p w14:paraId="4490122B" w14:textId="77777777" w:rsidR="00FE61FA" w:rsidRPr="00C60424" w:rsidRDefault="00FE61FA">
            <w:pPr>
              <w:keepNext/>
              <w:widowControl w:val="0"/>
              <w:spacing w:after="0" w:line="240" w:lineRule="auto"/>
              <w:rPr>
                <w:rFonts w:asciiTheme="minorHAnsi" w:hAnsiTheme="minorHAnsi" w:cstheme="minorHAnsi"/>
                <w:b/>
              </w:rPr>
            </w:pPr>
          </w:p>
        </w:tc>
        <w:tc>
          <w:tcPr>
            <w:tcW w:w="1364" w:type="dxa"/>
          </w:tcPr>
          <w:p w14:paraId="6615D60F" w14:textId="77777777" w:rsidR="00FE61FA" w:rsidRPr="00C60424" w:rsidRDefault="00FE61FA">
            <w:pPr>
              <w:keepNext/>
              <w:widowControl w:val="0"/>
              <w:spacing w:after="0" w:line="240" w:lineRule="auto"/>
              <w:rPr>
                <w:rFonts w:asciiTheme="minorHAnsi" w:hAnsiTheme="minorHAnsi" w:cstheme="minorHAnsi"/>
                <w:b/>
              </w:rPr>
            </w:pPr>
          </w:p>
        </w:tc>
      </w:tr>
      <w:tr w:rsidR="00FE61FA" w:rsidRPr="00C60424" w14:paraId="2BA51249" w14:textId="77777777">
        <w:trPr>
          <w:cantSplit/>
        </w:trPr>
        <w:tc>
          <w:tcPr>
            <w:tcW w:w="1393" w:type="dxa"/>
          </w:tcPr>
          <w:p w14:paraId="1ECE93A6" w14:textId="77777777" w:rsidR="00FE61FA" w:rsidRPr="00C60424" w:rsidRDefault="00F77184">
            <w:pPr>
              <w:keepNext/>
              <w:widowControl w:val="0"/>
              <w:spacing w:after="0" w:line="240" w:lineRule="auto"/>
              <w:rPr>
                <w:rFonts w:asciiTheme="minorHAnsi" w:hAnsiTheme="minorHAnsi" w:cstheme="minorHAnsi"/>
              </w:rPr>
            </w:pPr>
            <w:r w:rsidRPr="00C60424">
              <w:rPr>
                <w:rFonts w:asciiTheme="minorHAnsi" w:hAnsiTheme="minorHAnsi" w:cstheme="minorHAnsi"/>
              </w:rPr>
              <w:t>Dollar Amount</w:t>
            </w:r>
          </w:p>
        </w:tc>
        <w:tc>
          <w:tcPr>
            <w:tcW w:w="1364" w:type="dxa"/>
          </w:tcPr>
          <w:p w14:paraId="76031899" w14:textId="77777777" w:rsidR="00FE61FA" w:rsidRPr="00C60424" w:rsidRDefault="00FE61FA">
            <w:pPr>
              <w:keepNext/>
              <w:widowControl w:val="0"/>
              <w:spacing w:after="0" w:line="240" w:lineRule="auto"/>
              <w:rPr>
                <w:rFonts w:asciiTheme="minorHAnsi" w:hAnsiTheme="minorHAnsi" w:cstheme="minorHAnsi"/>
                <w:b/>
              </w:rPr>
            </w:pPr>
          </w:p>
        </w:tc>
        <w:tc>
          <w:tcPr>
            <w:tcW w:w="1364" w:type="dxa"/>
          </w:tcPr>
          <w:p w14:paraId="6FD3A8DB" w14:textId="77777777" w:rsidR="00FE61FA" w:rsidRPr="00C60424" w:rsidRDefault="00FE61FA">
            <w:pPr>
              <w:keepNext/>
              <w:widowControl w:val="0"/>
              <w:spacing w:after="0" w:line="240" w:lineRule="auto"/>
              <w:rPr>
                <w:rFonts w:asciiTheme="minorHAnsi" w:hAnsiTheme="minorHAnsi" w:cstheme="minorHAnsi"/>
                <w:b/>
              </w:rPr>
            </w:pPr>
          </w:p>
        </w:tc>
        <w:tc>
          <w:tcPr>
            <w:tcW w:w="1364" w:type="dxa"/>
          </w:tcPr>
          <w:p w14:paraId="2601BC64" w14:textId="77777777" w:rsidR="00FE61FA" w:rsidRPr="00C60424" w:rsidRDefault="00FE61FA">
            <w:pPr>
              <w:keepNext/>
              <w:widowControl w:val="0"/>
              <w:spacing w:after="0" w:line="240" w:lineRule="auto"/>
              <w:rPr>
                <w:rFonts w:asciiTheme="minorHAnsi" w:hAnsiTheme="minorHAnsi" w:cstheme="minorHAnsi"/>
                <w:b/>
              </w:rPr>
            </w:pPr>
          </w:p>
        </w:tc>
      </w:tr>
    </w:tbl>
    <w:p w14:paraId="76BB38B5" w14:textId="77777777" w:rsidR="00FE61FA" w:rsidRPr="00C60424" w:rsidRDefault="00FE61FA">
      <w:pPr>
        <w:widowControl w:val="0"/>
        <w:spacing w:after="0" w:line="240" w:lineRule="auto"/>
        <w:rPr>
          <w:rFonts w:asciiTheme="minorHAnsi" w:hAnsiTheme="minorHAnsi" w:cstheme="minorHAnsi"/>
          <w:b/>
          <w:vanish/>
          <w:sz w:val="24"/>
          <w:szCs w:val="24"/>
        </w:rPr>
      </w:pPr>
    </w:p>
    <w:tbl>
      <w:tblPr>
        <w:tblW w:w="286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93"/>
        <w:gridCol w:w="1364"/>
        <w:gridCol w:w="1364"/>
        <w:gridCol w:w="1364"/>
      </w:tblGrid>
      <w:tr w:rsidR="00FE61FA" w:rsidRPr="00C60424" w14:paraId="25571388" w14:textId="77777777">
        <w:trPr>
          <w:cantSplit/>
        </w:trPr>
        <w:tc>
          <w:tcPr>
            <w:tcW w:w="5485" w:type="dxa"/>
            <w:gridSpan w:val="4"/>
          </w:tcPr>
          <w:p w14:paraId="077B6ED2" w14:textId="77777777" w:rsidR="00FE61FA" w:rsidRPr="00C60424" w:rsidRDefault="00F77184">
            <w:pPr>
              <w:keepNext/>
              <w:widowControl w:val="0"/>
              <w:spacing w:after="0" w:line="240" w:lineRule="auto"/>
              <w:rPr>
                <w:rFonts w:asciiTheme="minorHAnsi" w:hAnsiTheme="minorHAnsi" w:cstheme="minorHAnsi"/>
                <w:b/>
              </w:rPr>
            </w:pPr>
            <w:r w:rsidRPr="00C60424">
              <w:rPr>
                <w:rFonts w:asciiTheme="minorHAnsi" w:hAnsiTheme="minorHAnsi" w:cstheme="minorHAnsi"/>
                <w:b/>
              </w:rPr>
              <w:t>Sub-Contracts</w:t>
            </w:r>
          </w:p>
        </w:tc>
      </w:tr>
      <w:tr w:rsidR="00FE61FA" w:rsidRPr="00C60424" w14:paraId="67247F3B" w14:textId="77777777">
        <w:trPr>
          <w:cantSplit/>
          <w:hidden/>
        </w:trPr>
        <w:tc>
          <w:tcPr>
            <w:tcW w:w="1393" w:type="dxa"/>
          </w:tcPr>
          <w:p w14:paraId="18950673" w14:textId="77777777" w:rsidR="00FE61FA" w:rsidRPr="00C60424" w:rsidRDefault="00FE61FA">
            <w:pPr>
              <w:keepNext/>
              <w:widowControl w:val="0"/>
              <w:spacing w:after="0" w:line="240" w:lineRule="auto"/>
              <w:rPr>
                <w:rFonts w:asciiTheme="minorHAnsi" w:hAnsiTheme="minorHAnsi" w:cstheme="minorHAnsi"/>
                <w:b/>
                <w:vanish/>
              </w:rPr>
            </w:pPr>
          </w:p>
        </w:tc>
        <w:tc>
          <w:tcPr>
            <w:tcW w:w="1364" w:type="dxa"/>
          </w:tcPr>
          <w:p w14:paraId="28252C8A" w14:textId="77777777" w:rsidR="00FE61FA" w:rsidRPr="00C60424" w:rsidRDefault="00FE61FA">
            <w:pPr>
              <w:keepNext/>
              <w:widowControl w:val="0"/>
              <w:spacing w:after="0" w:line="240" w:lineRule="auto"/>
              <w:rPr>
                <w:rFonts w:asciiTheme="minorHAnsi" w:hAnsiTheme="minorHAnsi" w:cstheme="minorHAnsi"/>
                <w:b/>
                <w:vanish/>
              </w:rPr>
            </w:pPr>
          </w:p>
        </w:tc>
        <w:tc>
          <w:tcPr>
            <w:tcW w:w="1364" w:type="dxa"/>
          </w:tcPr>
          <w:p w14:paraId="352A7DE7" w14:textId="77777777" w:rsidR="00FE61FA" w:rsidRPr="00C60424" w:rsidRDefault="00FE61FA">
            <w:pPr>
              <w:keepNext/>
              <w:widowControl w:val="0"/>
              <w:spacing w:after="0" w:line="240" w:lineRule="auto"/>
              <w:rPr>
                <w:rFonts w:asciiTheme="minorHAnsi" w:hAnsiTheme="minorHAnsi" w:cstheme="minorHAnsi"/>
                <w:b/>
                <w:vanish/>
              </w:rPr>
            </w:pPr>
          </w:p>
        </w:tc>
        <w:tc>
          <w:tcPr>
            <w:tcW w:w="1364" w:type="dxa"/>
          </w:tcPr>
          <w:p w14:paraId="3A2CE39B" w14:textId="77777777" w:rsidR="00FE61FA" w:rsidRPr="00C60424" w:rsidRDefault="00FE61FA">
            <w:pPr>
              <w:keepNext/>
              <w:widowControl w:val="0"/>
              <w:spacing w:after="0" w:line="240" w:lineRule="auto"/>
              <w:rPr>
                <w:rFonts w:asciiTheme="minorHAnsi" w:hAnsiTheme="minorHAnsi" w:cstheme="minorHAnsi"/>
                <w:b/>
                <w:vanish/>
              </w:rPr>
            </w:pPr>
          </w:p>
        </w:tc>
      </w:tr>
      <w:tr w:rsidR="00FE61FA" w:rsidRPr="00C60424" w14:paraId="4F3DF4D7" w14:textId="77777777">
        <w:trPr>
          <w:cantSplit/>
        </w:trPr>
        <w:tc>
          <w:tcPr>
            <w:tcW w:w="1393" w:type="dxa"/>
          </w:tcPr>
          <w:p w14:paraId="7E31F709" w14:textId="77777777" w:rsidR="00FE61FA" w:rsidRPr="00C60424" w:rsidRDefault="00F77184">
            <w:pPr>
              <w:keepNext/>
              <w:widowControl w:val="0"/>
              <w:spacing w:after="0" w:line="240" w:lineRule="auto"/>
              <w:rPr>
                <w:rFonts w:asciiTheme="minorHAnsi" w:hAnsiTheme="minorHAnsi" w:cstheme="minorHAnsi"/>
                <w:b/>
              </w:rPr>
            </w:pPr>
            <w:r w:rsidRPr="00C60424">
              <w:rPr>
                <w:rFonts w:asciiTheme="minorHAnsi" w:hAnsiTheme="minorHAnsi" w:cstheme="minorHAnsi"/>
              </w:rPr>
              <w:t>Number</w:t>
            </w:r>
          </w:p>
        </w:tc>
        <w:tc>
          <w:tcPr>
            <w:tcW w:w="1364" w:type="dxa"/>
          </w:tcPr>
          <w:p w14:paraId="5DDF1718" w14:textId="77777777" w:rsidR="00FE61FA" w:rsidRPr="00C60424" w:rsidRDefault="00FE61FA">
            <w:pPr>
              <w:keepNext/>
              <w:widowControl w:val="0"/>
              <w:spacing w:after="0" w:line="240" w:lineRule="auto"/>
              <w:rPr>
                <w:rFonts w:asciiTheme="minorHAnsi" w:hAnsiTheme="minorHAnsi" w:cstheme="minorHAnsi"/>
                <w:b/>
              </w:rPr>
            </w:pPr>
          </w:p>
        </w:tc>
        <w:tc>
          <w:tcPr>
            <w:tcW w:w="1364" w:type="dxa"/>
          </w:tcPr>
          <w:p w14:paraId="5285D340" w14:textId="77777777" w:rsidR="00FE61FA" w:rsidRPr="00C60424" w:rsidRDefault="00FE61FA">
            <w:pPr>
              <w:keepNext/>
              <w:widowControl w:val="0"/>
              <w:spacing w:after="0" w:line="240" w:lineRule="auto"/>
              <w:rPr>
                <w:rFonts w:asciiTheme="minorHAnsi" w:hAnsiTheme="minorHAnsi" w:cstheme="minorHAnsi"/>
                <w:b/>
              </w:rPr>
            </w:pPr>
          </w:p>
        </w:tc>
        <w:tc>
          <w:tcPr>
            <w:tcW w:w="1364" w:type="dxa"/>
          </w:tcPr>
          <w:p w14:paraId="73062ECA" w14:textId="77777777" w:rsidR="00FE61FA" w:rsidRPr="00C60424" w:rsidRDefault="00FE61FA">
            <w:pPr>
              <w:keepNext/>
              <w:widowControl w:val="0"/>
              <w:spacing w:after="0" w:line="240" w:lineRule="auto"/>
              <w:rPr>
                <w:rFonts w:asciiTheme="minorHAnsi" w:hAnsiTheme="minorHAnsi" w:cstheme="minorHAnsi"/>
                <w:b/>
              </w:rPr>
            </w:pPr>
          </w:p>
        </w:tc>
      </w:tr>
      <w:tr w:rsidR="00FE61FA" w:rsidRPr="00C60424" w14:paraId="672158CF" w14:textId="77777777">
        <w:trPr>
          <w:cantSplit/>
        </w:trPr>
        <w:tc>
          <w:tcPr>
            <w:tcW w:w="1393" w:type="dxa"/>
          </w:tcPr>
          <w:p w14:paraId="16E6C6E2" w14:textId="77777777" w:rsidR="00FE61FA" w:rsidRPr="00C60424" w:rsidRDefault="00F77184">
            <w:pPr>
              <w:keepNext/>
              <w:widowControl w:val="0"/>
              <w:spacing w:after="0" w:line="240" w:lineRule="auto"/>
              <w:rPr>
                <w:rFonts w:asciiTheme="minorHAnsi" w:hAnsiTheme="minorHAnsi" w:cstheme="minorHAnsi"/>
              </w:rPr>
            </w:pPr>
            <w:r w:rsidRPr="00C60424">
              <w:rPr>
                <w:rFonts w:asciiTheme="minorHAnsi" w:hAnsiTheme="minorHAnsi" w:cstheme="minorHAnsi"/>
              </w:rPr>
              <w:t>Dollar Amount</w:t>
            </w:r>
          </w:p>
        </w:tc>
        <w:tc>
          <w:tcPr>
            <w:tcW w:w="1364" w:type="dxa"/>
          </w:tcPr>
          <w:p w14:paraId="2E68795C" w14:textId="77777777" w:rsidR="00FE61FA" w:rsidRPr="00C60424" w:rsidRDefault="00FE61FA">
            <w:pPr>
              <w:keepNext/>
              <w:widowControl w:val="0"/>
              <w:spacing w:after="0" w:line="240" w:lineRule="auto"/>
              <w:rPr>
                <w:rFonts w:asciiTheme="minorHAnsi" w:hAnsiTheme="minorHAnsi" w:cstheme="minorHAnsi"/>
                <w:b/>
              </w:rPr>
            </w:pPr>
          </w:p>
        </w:tc>
        <w:tc>
          <w:tcPr>
            <w:tcW w:w="1364" w:type="dxa"/>
          </w:tcPr>
          <w:p w14:paraId="79048D2B" w14:textId="77777777" w:rsidR="00FE61FA" w:rsidRPr="00C60424" w:rsidRDefault="00FE61FA">
            <w:pPr>
              <w:keepNext/>
              <w:widowControl w:val="0"/>
              <w:spacing w:after="0" w:line="240" w:lineRule="auto"/>
              <w:rPr>
                <w:rFonts w:asciiTheme="minorHAnsi" w:hAnsiTheme="minorHAnsi" w:cstheme="minorHAnsi"/>
                <w:b/>
              </w:rPr>
            </w:pPr>
          </w:p>
        </w:tc>
        <w:tc>
          <w:tcPr>
            <w:tcW w:w="1364" w:type="dxa"/>
          </w:tcPr>
          <w:p w14:paraId="3EA8A727" w14:textId="77777777" w:rsidR="00FE61FA" w:rsidRPr="00C60424" w:rsidRDefault="00FE61FA">
            <w:pPr>
              <w:keepNext/>
              <w:widowControl w:val="0"/>
              <w:spacing w:after="0" w:line="240" w:lineRule="auto"/>
              <w:rPr>
                <w:rFonts w:asciiTheme="minorHAnsi" w:hAnsiTheme="minorHAnsi" w:cstheme="minorHAnsi"/>
                <w:b/>
              </w:rPr>
            </w:pPr>
          </w:p>
        </w:tc>
      </w:tr>
    </w:tbl>
    <w:p w14:paraId="0558EEA5" w14:textId="77777777" w:rsidR="00FE61FA" w:rsidRPr="00C60424" w:rsidRDefault="00F77184">
      <w:pPr>
        <w:pStyle w:val="Caption"/>
        <w:rPr>
          <w:rFonts w:asciiTheme="minorHAnsi" w:hAnsiTheme="minorHAnsi" w:cstheme="minorHAnsi"/>
        </w:rPr>
      </w:pPr>
      <w:r w:rsidRPr="00C60424">
        <w:rPr>
          <w:rFonts w:asciiTheme="minorHAnsi" w:hAnsiTheme="minorHAnsi" w:cstheme="minorHAnsi"/>
        </w:rPr>
        <w:t xml:space="preserve">Table </w:t>
      </w:r>
      <w:r w:rsidRPr="00C60424">
        <w:rPr>
          <w:rFonts w:asciiTheme="minorHAnsi" w:hAnsiTheme="minorHAnsi" w:cstheme="minorHAnsi"/>
        </w:rPr>
        <w:fldChar w:fldCharType="begin"/>
      </w:r>
      <w:r w:rsidRPr="00C60424">
        <w:rPr>
          <w:rFonts w:asciiTheme="minorHAnsi" w:hAnsiTheme="minorHAnsi" w:cstheme="minorHAnsi"/>
        </w:rPr>
        <w:instrText xml:space="preserve"> SEQ Table \* ARABIC </w:instrText>
      </w:r>
      <w:r w:rsidRPr="00C60424">
        <w:rPr>
          <w:rFonts w:asciiTheme="minorHAnsi" w:hAnsiTheme="minorHAnsi" w:cstheme="minorHAnsi"/>
        </w:rPr>
        <w:fldChar w:fldCharType="separate"/>
      </w:r>
      <w:r w:rsidRPr="00C60424">
        <w:rPr>
          <w:rFonts w:asciiTheme="minorHAnsi" w:hAnsiTheme="minorHAnsi" w:cstheme="minorHAnsi"/>
        </w:rPr>
        <w:t>8</w:t>
      </w:r>
      <w:r w:rsidRPr="00C60424">
        <w:rPr>
          <w:rFonts w:asciiTheme="minorHAnsi" w:hAnsiTheme="minorHAnsi" w:cstheme="minorHAnsi"/>
        </w:rPr>
        <w:fldChar w:fldCharType="end"/>
      </w:r>
      <w:r w:rsidRPr="00C60424">
        <w:rPr>
          <w:rFonts w:asciiTheme="minorHAnsi" w:hAnsiTheme="minorHAnsi" w:cstheme="minorHAnsi"/>
        </w:rPr>
        <w:t xml:space="preserve"> - Minority Business and Women Business Enterprises</w:t>
      </w:r>
    </w:p>
    <w:p w14:paraId="3FC7E391" w14:textId="77777777" w:rsidR="00FE61FA" w:rsidRPr="00C60424" w:rsidRDefault="00FE61FA">
      <w:pPr>
        <w:widowControl w:val="0"/>
        <w:spacing w:after="0" w:line="240" w:lineRule="auto"/>
        <w:rPr>
          <w:rFonts w:asciiTheme="minorHAnsi" w:hAnsiTheme="minorHAnsi" w:cstheme="minorHAnsi"/>
          <w:b/>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FE61FA" w:rsidRPr="00C60424" w14:paraId="1D0DEEAB" w14:textId="77777777">
        <w:tc>
          <w:tcPr>
            <w:tcW w:w="9576" w:type="dxa"/>
          </w:tcPr>
          <w:p w14:paraId="72721148" w14:textId="77777777" w:rsidR="00FE61FA" w:rsidRPr="00C60424" w:rsidRDefault="00F77184">
            <w:pPr>
              <w:keepNext/>
              <w:widowControl w:val="0"/>
              <w:spacing w:after="0" w:line="240" w:lineRule="auto"/>
              <w:rPr>
                <w:rFonts w:asciiTheme="minorHAnsi" w:hAnsiTheme="minorHAnsi" w:cstheme="minorHAnsi"/>
                <w:b/>
                <w:szCs w:val="24"/>
              </w:rPr>
            </w:pPr>
            <w:r w:rsidRPr="00C60424">
              <w:rPr>
                <w:rFonts w:asciiTheme="minorHAnsi" w:hAnsiTheme="minorHAnsi" w:cstheme="minorHAnsi"/>
                <w:b/>
              </w:rPr>
              <w:t xml:space="preserve">Minority Owners of Rental Property </w:t>
            </w:r>
            <w:r w:rsidRPr="00C60424">
              <w:rPr>
                <w:rFonts w:asciiTheme="minorHAnsi" w:hAnsiTheme="minorHAnsi" w:cstheme="minorHAnsi"/>
              </w:rPr>
              <w:t>– Indicate the number of HOME assisted rental property owners and the total amount of HOME funds in these rental properties assisted</w:t>
            </w:r>
          </w:p>
        </w:tc>
      </w:tr>
    </w:tbl>
    <w:p w14:paraId="3A89E52C" w14:textId="77777777" w:rsidR="00FE61FA" w:rsidRPr="00C60424" w:rsidRDefault="00FE61FA">
      <w:pPr>
        <w:keepNext/>
        <w:widowControl w:val="0"/>
        <w:spacing w:after="0" w:line="240" w:lineRule="auto"/>
        <w:rPr>
          <w:rFonts w:asciiTheme="minorHAnsi" w:hAnsiTheme="minorHAnsi" w:cstheme="minorHAnsi"/>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11"/>
        <w:gridCol w:w="810"/>
        <w:gridCol w:w="1525"/>
        <w:gridCol w:w="1434"/>
        <w:gridCol w:w="1470"/>
        <w:gridCol w:w="1470"/>
        <w:gridCol w:w="1470"/>
      </w:tblGrid>
      <w:tr w:rsidR="00FE61FA" w:rsidRPr="00C60424" w14:paraId="30F62138" w14:textId="77777777">
        <w:tc>
          <w:tcPr>
            <w:tcW w:w="1408" w:type="dxa"/>
            <w:vMerge w:val="restart"/>
          </w:tcPr>
          <w:p w14:paraId="572994A9" w14:textId="77777777" w:rsidR="00FE61FA" w:rsidRPr="00C60424" w:rsidRDefault="00FE61FA">
            <w:pPr>
              <w:keepNext/>
              <w:widowControl w:val="0"/>
              <w:spacing w:after="0" w:line="240" w:lineRule="auto"/>
              <w:jc w:val="center"/>
              <w:rPr>
                <w:rFonts w:asciiTheme="minorHAnsi" w:hAnsiTheme="minorHAnsi" w:cstheme="minorHAnsi"/>
                <w:b/>
              </w:rPr>
            </w:pPr>
          </w:p>
        </w:tc>
        <w:tc>
          <w:tcPr>
            <w:tcW w:w="809" w:type="dxa"/>
            <w:vMerge w:val="restart"/>
          </w:tcPr>
          <w:p w14:paraId="713902C4" w14:textId="77777777" w:rsidR="00FE61FA" w:rsidRPr="00C60424" w:rsidRDefault="00F77184">
            <w:pPr>
              <w:keepNext/>
              <w:widowControl w:val="0"/>
              <w:spacing w:after="0" w:line="240" w:lineRule="auto"/>
              <w:jc w:val="center"/>
              <w:rPr>
                <w:rFonts w:asciiTheme="minorHAnsi" w:hAnsiTheme="minorHAnsi" w:cstheme="minorHAnsi"/>
                <w:b/>
              </w:rPr>
            </w:pPr>
            <w:r w:rsidRPr="00C60424">
              <w:rPr>
                <w:rFonts w:asciiTheme="minorHAnsi" w:hAnsiTheme="minorHAnsi" w:cstheme="minorHAnsi"/>
                <w:b/>
              </w:rPr>
              <w:t>Total</w:t>
            </w:r>
          </w:p>
        </w:tc>
        <w:tc>
          <w:tcPr>
            <w:tcW w:w="5891" w:type="dxa"/>
            <w:gridSpan w:val="4"/>
          </w:tcPr>
          <w:p w14:paraId="332BFE35" w14:textId="77777777" w:rsidR="00FE61FA" w:rsidRPr="00C60424" w:rsidRDefault="00F77184">
            <w:pPr>
              <w:keepNext/>
              <w:widowControl w:val="0"/>
              <w:spacing w:after="0" w:line="240" w:lineRule="auto"/>
              <w:jc w:val="center"/>
              <w:rPr>
                <w:rFonts w:asciiTheme="minorHAnsi" w:hAnsiTheme="minorHAnsi" w:cstheme="minorHAnsi"/>
                <w:b/>
              </w:rPr>
            </w:pPr>
            <w:r w:rsidRPr="00C60424">
              <w:rPr>
                <w:rFonts w:asciiTheme="minorHAnsi" w:hAnsiTheme="minorHAnsi" w:cstheme="minorHAnsi"/>
                <w:b/>
              </w:rPr>
              <w:t>Minority Property Owners</w:t>
            </w:r>
          </w:p>
        </w:tc>
        <w:tc>
          <w:tcPr>
            <w:tcW w:w="1468" w:type="dxa"/>
            <w:vMerge w:val="restart"/>
          </w:tcPr>
          <w:p w14:paraId="39C40B66" w14:textId="77777777" w:rsidR="00FE61FA" w:rsidRPr="00C60424" w:rsidRDefault="00F77184">
            <w:pPr>
              <w:keepNext/>
              <w:widowControl w:val="0"/>
              <w:spacing w:after="0" w:line="240" w:lineRule="auto"/>
              <w:jc w:val="center"/>
              <w:rPr>
                <w:rFonts w:asciiTheme="minorHAnsi" w:hAnsiTheme="minorHAnsi" w:cstheme="minorHAnsi"/>
                <w:b/>
              </w:rPr>
            </w:pPr>
            <w:r w:rsidRPr="00C60424">
              <w:rPr>
                <w:rFonts w:asciiTheme="minorHAnsi" w:hAnsiTheme="minorHAnsi" w:cstheme="minorHAnsi"/>
                <w:b/>
              </w:rPr>
              <w:t>White Non-Hispanic</w:t>
            </w:r>
          </w:p>
        </w:tc>
      </w:tr>
      <w:tr w:rsidR="00FE61FA" w:rsidRPr="00C60424" w14:paraId="0DC83944" w14:textId="77777777">
        <w:tc>
          <w:tcPr>
            <w:tcW w:w="1408" w:type="dxa"/>
            <w:vMerge/>
          </w:tcPr>
          <w:p w14:paraId="6D654106" w14:textId="77777777" w:rsidR="00FE61FA" w:rsidRPr="00C60424" w:rsidRDefault="00FE61FA">
            <w:pPr>
              <w:keepNext/>
              <w:widowControl w:val="0"/>
              <w:spacing w:after="0" w:line="240" w:lineRule="auto"/>
              <w:jc w:val="center"/>
              <w:rPr>
                <w:rFonts w:asciiTheme="minorHAnsi" w:hAnsiTheme="minorHAnsi" w:cstheme="minorHAnsi"/>
                <w:b/>
              </w:rPr>
            </w:pPr>
          </w:p>
        </w:tc>
        <w:tc>
          <w:tcPr>
            <w:tcW w:w="809" w:type="dxa"/>
            <w:vMerge/>
          </w:tcPr>
          <w:p w14:paraId="607C81A8" w14:textId="77777777" w:rsidR="00FE61FA" w:rsidRPr="00C60424" w:rsidRDefault="00FE61FA">
            <w:pPr>
              <w:keepNext/>
              <w:widowControl w:val="0"/>
              <w:spacing w:after="0" w:line="240" w:lineRule="auto"/>
              <w:jc w:val="center"/>
              <w:rPr>
                <w:rFonts w:asciiTheme="minorHAnsi" w:hAnsiTheme="minorHAnsi" w:cstheme="minorHAnsi"/>
                <w:b/>
              </w:rPr>
            </w:pPr>
          </w:p>
        </w:tc>
        <w:tc>
          <w:tcPr>
            <w:tcW w:w="1523" w:type="dxa"/>
          </w:tcPr>
          <w:p w14:paraId="2386FB40" w14:textId="77777777" w:rsidR="00FE61FA" w:rsidRPr="00C60424" w:rsidRDefault="00F77184">
            <w:pPr>
              <w:keepNext/>
              <w:widowControl w:val="0"/>
              <w:jc w:val="center"/>
              <w:rPr>
                <w:rFonts w:asciiTheme="minorHAnsi" w:hAnsiTheme="minorHAnsi" w:cstheme="minorHAnsi"/>
                <w:b/>
              </w:rPr>
            </w:pPr>
            <w:r w:rsidRPr="00C60424">
              <w:rPr>
                <w:rFonts w:asciiTheme="minorHAnsi" w:hAnsiTheme="minorHAnsi" w:cstheme="minorHAnsi"/>
                <w:b/>
              </w:rPr>
              <w:t>Alaskan Native or American Indian</w:t>
            </w:r>
          </w:p>
        </w:tc>
        <w:tc>
          <w:tcPr>
            <w:tcW w:w="1432" w:type="dxa"/>
          </w:tcPr>
          <w:p w14:paraId="0C618B56" w14:textId="77777777" w:rsidR="00FE61FA" w:rsidRPr="00C60424" w:rsidRDefault="00F77184">
            <w:pPr>
              <w:keepNext/>
              <w:widowControl w:val="0"/>
              <w:ind w:right="-28"/>
              <w:jc w:val="center"/>
              <w:rPr>
                <w:rFonts w:asciiTheme="minorHAnsi" w:hAnsiTheme="minorHAnsi" w:cstheme="minorHAnsi"/>
                <w:b/>
              </w:rPr>
            </w:pPr>
            <w:r w:rsidRPr="00C60424">
              <w:rPr>
                <w:rFonts w:asciiTheme="minorHAnsi" w:hAnsiTheme="minorHAnsi" w:cstheme="minorHAnsi"/>
                <w:b/>
              </w:rPr>
              <w:t>Asian or Pacific Islander</w:t>
            </w:r>
          </w:p>
        </w:tc>
        <w:tc>
          <w:tcPr>
            <w:tcW w:w="1468" w:type="dxa"/>
          </w:tcPr>
          <w:p w14:paraId="152B27DA" w14:textId="77777777" w:rsidR="00FE61FA" w:rsidRPr="00C60424" w:rsidRDefault="00F77184">
            <w:pPr>
              <w:keepNext/>
              <w:widowControl w:val="0"/>
              <w:jc w:val="center"/>
              <w:rPr>
                <w:rFonts w:asciiTheme="minorHAnsi" w:hAnsiTheme="minorHAnsi" w:cstheme="minorHAnsi"/>
                <w:b/>
              </w:rPr>
            </w:pPr>
            <w:r w:rsidRPr="00C60424">
              <w:rPr>
                <w:rFonts w:asciiTheme="minorHAnsi" w:hAnsiTheme="minorHAnsi" w:cstheme="minorHAnsi"/>
                <w:b/>
              </w:rPr>
              <w:t>Black Non-Hispanic</w:t>
            </w:r>
          </w:p>
        </w:tc>
        <w:tc>
          <w:tcPr>
            <w:tcW w:w="1468" w:type="dxa"/>
          </w:tcPr>
          <w:p w14:paraId="33A4A638" w14:textId="77777777" w:rsidR="00FE61FA" w:rsidRPr="00C60424" w:rsidRDefault="00F77184">
            <w:pPr>
              <w:keepNext/>
              <w:widowControl w:val="0"/>
              <w:jc w:val="center"/>
              <w:rPr>
                <w:rFonts w:asciiTheme="minorHAnsi" w:hAnsiTheme="minorHAnsi" w:cstheme="minorHAnsi"/>
                <w:b/>
              </w:rPr>
            </w:pPr>
            <w:r w:rsidRPr="00C60424">
              <w:rPr>
                <w:rFonts w:asciiTheme="minorHAnsi" w:hAnsiTheme="minorHAnsi" w:cstheme="minorHAnsi"/>
                <w:b/>
              </w:rPr>
              <w:t>Hispanic</w:t>
            </w:r>
          </w:p>
        </w:tc>
        <w:tc>
          <w:tcPr>
            <w:tcW w:w="1468" w:type="dxa"/>
            <w:vMerge/>
          </w:tcPr>
          <w:p w14:paraId="4E898BE2" w14:textId="77777777" w:rsidR="00FE61FA" w:rsidRPr="00C60424" w:rsidRDefault="00FE61FA">
            <w:pPr>
              <w:keepNext/>
              <w:widowControl w:val="0"/>
              <w:spacing w:after="0" w:line="240" w:lineRule="auto"/>
              <w:jc w:val="center"/>
              <w:rPr>
                <w:rFonts w:asciiTheme="minorHAnsi" w:hAnsiTheme="minorHAnsi" w:cstheme="minorHAnsi"/>
                <w:b/>
              </w:rPr>
            </w:pPr>
          </w:p>
        </w:tc>
      </w:tr>
      <w:tr w:rsidR="00FE61FA" w:rsidRPr="00C60424" w14:paraId="62936BE0" w14:textId="77777777">
        <w:tc>
          <w:tcPr>
            <w:tcW w:w="1408" w:type="dxa"/>
          </w:tcPr>
          <w:p w14:paraId="5549A936" w14:textId="77777777" w:rsidR="00FE61FA" w:rsidRPr="00C60424" w:rsidRDefault="00F77184">
            <w:pPr>
              <w:keepNext/>
              <w:widowControl w:val="0"/>
              <w:spacing w:after="0" w:line="240" w:lineRule="auto"/>
              <w:rPr>
                <w:rFonts w:asciiTheme="minorHAnsi" w:hAnsiTheme="minorHAnsi" w:cstheme="minorHAnsi"/>
                <w:b/>
              </w:rPr>
            </w:pPr>
            <w:r w:rsidRPr="00C60424">
              <w:rPr>
                <w:rFonts w:asciiTheme="minorHAnsi" w:hAnsiTheme="minorHAnsi" w:cstheme="minorHAnsi"/>
              </w:rPr>
              <w:t>Number</w:t>
            </w:r>
          </w:p>
        </w:tc>
        <w:tc>
          <w:tcPr>
            <w:tcW w:w="809" w:type="dxa"/>
          </w:tcPr>
          <w:p w14:paraId="05ED6FB6" w14:textId="77777777" w:rsidR="00FE61FA" w:rsidRPr="00C60424" w:rsidRDefault="00FE61FA">
            <w:pPr>
              <w:keepNext/>
              <w:widowControl w:val="0"/>
              <w:spacing w:after="0" w:line="240" w:lineRule="auto"/>
              <w:rPr>
                <w:rFonts w:asciiTheme="minorHAnsi" w:hAnsiTheme="minorHAnsi" w:cstheme="minorHAnsi"/>
                <w:b/>
              </w:rPr>
            </w:pPr>
          </w:p>
        </w:tc>
        <w:tc>
          <w:tcPr>
            <w:tcW w:w="1523" w:type="dxa"/>
          </w:tcPr>
          <w:p w14:paraId="00E34C99" w14:textId="77777777" w:rsidR="00FE61FA" w:rsidRPr="00C60424" w:rsidRDefault="00FE61FA">
            <w:pPr>
              <w:keepNext/>
              <w:widowControl w:val="0"/>
              <w:spacing w:after="0" w:line="240" w:lineRule="auto"/>
              <w:rPr>
                <w:rFonts w:asciiTheme="minorHAnsi" w:hAnsiTheme="minorHAnsi" w:cstheme="minorHAnsi"/>
                <w:b/>
              </w:rPr>
            </w:pPr>
          </w:p>
        </w:tc>
        <w:tc>
          <w:tcPr>
            <w:tcW w:w="1432" w:type="dxa"/>
          </w:tcPr>
          <w:p w14:paraId="2AFE34E4" w14:textId="77777777" w:rsidR="00FE61FA" w:rsidRPr="00C60424" w:rsidRDefault="00FE61FA">
            <w:pPr>
              <w:keepNext/>
              <w:widowControl w:val="0"/>
              <w:spacing w:after="0" w:line="240" w:lineRule="auto"/>
              <w:rPr>
                <w:rFonts w:asciiTheme="minorHAnsi" w:hAnsiTheme="minorHAnsi" w:cstheme="minorHAnsi"/>
                <w:b/>
              </w:rPr>
            </w:pPr>
          </w:p>
        </w:tc>
        <w:tc>
          <w:tcPr>
            <w:tcW w:w="1468" w:type="dxa"/>
          </w:tcPr>
          <w:p w14:paraId="753FE837" w14:textId="77777777" w:rsidR="00FE61FA" w:rsidRPr="00C60424" w:rsidRDefault="00FE61FA">
            <w:pPr>
              <w:keepNext/>
              <w:widowControl w:val="0"/>
              <w:spacing w:after="0" w:line="240" w:lineRule="auto"/>
              <w:rPr>
                <w:rFonts w:asciiTheme="minorHAnsi" w:hAnsiTheme="minorHAnsi" w:cstheme="minorHAnsi"/>
                <w:b/>
              </w:rPr>
            </w:pPr>
          </w:p>
        </w:tc>
        <w:tc>
          <w:tcPr>
            <w:tcW w:w="1468" w:type="dxa"/>
          </w:tcPr>
          <w:p w14:paraId="2FBC8612" w14:textId="77777777" w:rsidR="00FE61FA" w:rsidRPr="00C60424" w:rsidRDefault="00FE61FA">
            <w:pPr>
              <w:keepNext/>
              <w:widowControl w:val="0"/>
              <w:spacing w:after="0" w:line="240" w:lineRule="auto"/>
              <w:rPr>
                <w:rFonts w:asciiTheme="minorHAnsi" w:hAnsiTheme="minorHAnsi" w:cstheme="minorHAnsi"/>
                <w:b/>
              </w:rPr>
            </w:pPr>
          </w:p>
        </w:tc>
        <w:tc>
          <w:tcPr>
            <w:tcW w:w="1468" w:type="dxa"/>
          </w:tcPr>
          <w:p w14:paraId="6E703AFA" w14:textId="77777777" w:rsidR="00FE61FA" w:rsidRPr="00C60424" w:rsidRDefault="00FE61FA">
            <w:pPr>
              <w:keepNext/>
              <w:widowControl w:val="0"/>
              <w:spacing w:after="0" w:line="240" w:lineRule="auto"/>
              <w:rPr>
                <w:rFonts w:asciiTheme="minorHAnsi" w:hAnsiTheme="minorHAnsi" w:cstheme="minorHAnsi"/>
                <w:b/>
              </w:rPr>
            </w:pPr>
          </w:p>
        </w:tc>
      </w:tr>
      <w:tr w:rsidR="00FE61FA" w:rsidRPr="00C60424" w14:paraId="5D1E030E" w14:textId="77777777">
        <w:tc>
          <w:tcPr>
            <w:tcW w:w="1408" w:type="dxa"/>
          </w:tcPr>
          <w:p w14:paraId="4C9E4F4F" w14:textId="77777777" w:rsidR="00FE61FA" w:rsidRPr="00C60424" w:rsidRDefault="00F77184">
            <w:pPr>
              <w:keepNext/>
              <w:widowControl w:val="0"/>
              <w:spacing w:after="0" w:line="240" w:lineRule="auto"/>
              <w:rPr>
                <w:rFonts w:asciiTheme="minorHAnsi" w:hAnsiTheme="minorHAnsi" w:cstheme="minorHAnsi"/>
              </w:rPr>
            </w:pPr>
            <w:r w:rsidRPr="00C60424">
              <w:rPr>
                <w:rFonts w:asciiTheme="minorHAnsi" w:hAnsiTheme="minorHAnsi" w:cstheme="minorHAnsi"/>
              </w:rPr>
              <w:t>Dollar Amount</w:t>
            </w:r>
          </w:p>
        </w:tc>
        <w:tc>
          <w:tcPr>
            <w:tcW w:w="809" w:type="dxa"/>
          </w:tcPr>
          <w:p w14:paraId="705568DB" w14:textId="77777777" w:rsidR="00FE61FA" w:rsidRPr="00C60424" w:rsidRDefault="00FE61FA">
            <w:pPr>
              <w:keepNext/>
              <w:widowControl w:val="0"/>
              <w:spacing w:after="0" w:line="240" w:lineRule="auto"/>
              <w:rPr>
                <w:rFonts w:asciiTheme="minorHAnsi" w:hAnsiTheme="minorHAnsi" w:cstheme="minorHAnsi"/>
                <w:b/>
              </w:rPr>
            </w:pPr>
          </w:p>
        </w:tc>
        <w:tc>
          <w:tcPr>
            <w:tcW w:w="1523" w:type="dxa"/>
          </w:tcPr>
          <w:p w14:paraId="17A48DA0" w14:textId="77777777" w:rsidR="00FE61FA" w:rsidRPr="00C60424" w:rsidRDefault="00FE61FA">
            <w:pPr>
              <w:keepNext/>
              <w:widowControl w:val="0"/>
              <w:spacing w:after="0" w:line="240" w:lineRule="auto"/>
              <w:rPr>
                <w:rFonts w:asciiTheme="minorHAnsi" w:hAnsiTheme="minorHAnsi" w:cstheme="minorHAnsi"/>
                <w:b/>
              </w:rPr>
            </w:pPr>
          </w:p>
        </w:tc>
        <w:tc>
          <w:tcPr>
            <w:tcW w:w="1432" w:type="dxa"/>
          </w:tcPr>
          <w:p w14:paraId="1ED9F48A" w14:textId="77777777" w:rsidR="00FE61FA" w:rsidRPr="00C60424" w:rsidRDefault="00FE61FA">
            <w:pPr>
              <w:keepNext/>
              <w:widowControl w:val="0"/>
              <w:spacing w:after="0" w:line="240" w:lineRule="auto"/>
              <w:rPr>
                <w:rFonts w:asciiTheme="minorHAnsi" w:hAnsiTheme="minorHAnsi" w:cstheme="minorHAnsi"/>
                <w:b/>
              </w:rPr>
            </w:pPr>
          </w:p>
        </w:tc>
        <w:tc>
          <w:tcPr>
            <w:tcW w:w="1468" w:type="dxa"/>
          </w:tcPr>
          <w:p w14:paraId="2A871B90" w14:textId="77777777" w:rsidR="00FE61FA" w:rsidRPr="00C60424" w:rsidRDefault="00FE61FA">
            <w:pPr>
              <w:keepNext/>
              <w:widowControl w:val="0"/>
              <w:spacing w:after="0" w:line="240" w:lineRule="auto"/>
              <w:rPr>
                <w:rFonts w:asciiTheme="minorHAnsi" w:hAnsiTheme="minorHAnsi" w:cstheme="minorHAnsi"/>
                <w:b/>
              </w:rPr>
            </w:pPr>
          </w:p>
        </w:tc>
        <w:tc>
          <w:tcPr>
            <w:tcW w:w="1468" w:type="dxa"/>
          </w:tcPr>
          <w:p w14:paraId="1C393D74" w14:textId="77777777" w:rsidR="00FE61FA" w:rsidRPr="00C60424" w:rsidRDefault="00FE61FA">
            <w:pPr>
              <w:keepNext/>
              <w:widowControl w:val="0"/>
              <w:spacing w:after="0" w:line="240" w:lineRule="auto"/>
              <w:rPr>
                <w:rFonts w:asciiTheme="minorHAnsi" w:hAnsiTheme="minorHAnsi" w:cstheme="minorHAnsi"/>
                <w:b/>
              </w:rPr>
            </w:pPr>
          </w:p>
        </w:tc>
        <w:tc>
          <w:tcPr>
            <w:tcW w:w="1468" w:type="dxa"/>
          </w:tcPr>
          <w:p w14:paraId="5AF75252" w14:textId="77777777" w:rsidR="00FE61FA" w:rsidRPr="00C60424" w:rsidRDefault="00FE61FA">
            <w:pPr>
              <w:keepNext/>
              <w:widowControl w:val="0"/>
              <w:spacing w:after="0" w:line="240" w:lineRule="auto"/>
              <w:rPr>
                <w:rFonts w:asciiTheme="minorHAnsi" w:hAnsiTheme="minorHAnsi" w:cstheme="minorHAnsi"/>
                <w:b/>
              </w:rPr>
            </w:pPr>
          </w:p>
        </w:tc>
      </w:tr>
    </w:tbl>
    <w:p w14:paraId="6368262C" w14:textId="77777777" w:rsidR="00FE61FA" w:rsidRPr="00C60424" w:rsidRDefault="00F77184">
      <w:pPr>
        <w:pStyle w:val="Caption"/>
        <w:jc w:val="center"/>
        <w:rPr>
          <w:rFonts w:asciiTheme="minorHAnsi" w:hAnsiTheme="minorHAnsi" w:cstheme="minorHAnsi"/>
        </w:rPr>
      </w:pPr>
      <w:r w:rsidRPr="00C60424">
        <w:rPr>
          <w:rFonts w:asciiTheme="minorHAnsi" w:hAnsiTheme="minorHAnsi" w:cstheme="minorHAnsi"/>
        </w:rPr>
        <w:t xml:space="preserve">Table </w:t>
      </w:r>
      <w:r w:rsidRPr="00C60424">
        <w:rPr>
          <w:rFonts w:asciiTheme="minorHAnsi" w:hAnsiTheme="minorHAnsi" w:cstheme="minorHAnsi"/>
        </w:rPr>
        <w:fldChar w:fldCharType="begin"/>
      </w:r>
      <w:r w:rsidRPr="00C60424">
        <w:rPr>
          <w:rFonts w:asciiTheme="minorHAnsi" w:hAnsiTheme="minorHAnsi" w:cstheme="minorHAnsi"/>
        </w:rPr>
        <w:instrText xml:space="preserve"> SEQ Table \* ARABIC </w:instrText>
      </w:r>
      <w:r w:rsidRPr="00C60424">
        <w:rPr>
          <w:rFonts w:asciiTheme="minorHAnsi" w:hAnsiTheme="minorHAnsi" w:cstheme="minorHAnsi"/>
        </w:rPr>
        <w:fldChar w:fldCharType="separate"/>
      </w:r>
      <w:r w:rsidRPr="00C60424">
        <w:rPr>
          <w:rFonts w:asciiTheme="minorHAnsi" w:hAnsiTheme="minorHAnsi" w:cstheme="minorHAnsi"/>
        </w:rPr>
        <w:t>9</w:t>
      </w:r>
      <w:r w:rsidRPr="00C60424">
        <w:rPr>
          <w:rFonts w:asciiTheme="minorHAnsi" w:hAnsiTheme="minorHAnsi" w:cstheme="minorHAnsi"/>
        </w:rPr>
        <w:fldChar w:fldCharType="end"/>
      </w:r>
      <w:r w:rsidRPr="00C60424">
        <w:rPr>
          <w:rFonts w:asciiTheme="minorHAnsi" w:hAnsiTheme="minorHAnsi" w:cstheme="minorHAnsi"/>
        </w:rPr>
        <w:t xml:space="preserve"> – Minority Owners of Rental Property</w:t>
      </w:r>
    </w:p>
    <w:p w14:paraId="2D8D4A04" w14:textId="77777777" w:rsidR="00FE61FA" w:rsidRPr="00C60424" w:rsidRDefault="00FE61FA">
      <w:pPr>
        <w:widowControl w:val="0"/>
        <w:spacing w:line="204" w:lineRule="auto"/>
        <w:rPr>
          <w:rFonts w:asciiTheme="minorHAnsi" w:hAnsiTheme="minorHAnsi" w:cstheme="minorHAnsi"/>
          <w:b/>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FE61FA" w:rsidRPr="00C60424" w14:paraId="34AFB1AC" w14:textId="77777777">
        <w:tc>
          <w:tcPr>
            <w:tcW w:w="13176" w:type="dxa"/>
          </w:tcPr>
          <w:p w14:paraId="205D41BD" w14:textId="77777777" w:rsidR="00FE61FA" w:rsidRPr="00C60424" w:rsidRDefault="00F77184">
            <w:pPr>
              <w:keepNext/>
              <w:widowControl w:val="0"/>
              <w:spacing w:after="0" w:line="240" w:lineRule="auto"/>
              <w:rPr>
                <w:rFonts w:asciiTheme="minorHAnsi" w:hAnsiTheme="minorHAnsi" w:cstheme="minorHAnsi"/>
                <w:b/>
              </w:rPr>
            </w:pPr>
            <w:r w:rsidRPr="00C60424">
              <w:rPr>
                <w:rFonts w:asciiTheme="minorHAnsi" w:hAnsiTheme="minorHAnsi" w:cstheme="minorHAnsi"/>
                <w:b/>
              </w:rPr>
              <w:lastRenderedPageBreak/>
              <w:t xml:space="preserve">Relocation and Real Property Acquisition – </w:t>
            </w:r>
            <w:r w:rsidRPr="00C60424">
              <w:rPr>
                <w:rFonts w:asciiTheme="minorHAnsi" w:hAnsiTheme="minorHAnsi" w:cstheme="minorHAnsi"/>
              </w:rPr>
              <w:t>Indicate the number of persons displaced, the cost of relocation payments, the number of parcels acquired, and the cost of acquisition</w:t>
            </w:r>
          </w:p>
        </w:tc>
      </w:tr>
    </w:tbl>
    <w:p w14:paraId="533FEE4C" w14:textId="77777777" w:rsidR="00FE61FA" w:rsidRPr="00C60424" w:rsidRDefault="00FE61FA">
      <w:pPr>
        <w:keepNext/>
        <w:widowControl w:val="0"/>
        <w:spacing w:after="0" w:line="240" w:lineRule="auto"/>
        <w:rPr>
          <w:rFonts w:asciiTheme="minorHAnsi" w:hAnsiTheme="minorHAnsi" w:cstheme="minorHAnsi"/>
          <w:b/>
          <w:vanish/>
          <w:sz w:val="24"/>
          <w:szCs w:val="24"/>
        </w:rPr>
      </w:pPr>
    </w:p>
    <w:tbl>
      <w:tblPr>
        <w:tblW w:w="3423"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163"/>
        <w:gridCol w:w="1701"/>
        <w:gridCol w:w="1701"/>
      </w:tblGrid>
      <w:tr w:rsidR="00FE61FA" w:rsidRPr="00C60424" w14:paraId="420C6442" w14:textId="77777777">
        <w:trPr>
          <w:cantSplit/>
          <w:hidden/>
        </w:trPr>
        <w:tc>
          <w:tcPr>
            <w:tcW w:w="4392" w:type="dxa"/>
          </w:tcPr>
          <w:p w14:paraId="56A5B924" w14:textId="77777777" w:rsidR="00FE61FA" w:rsidRPr="00C60424" w:rsidRDefault="00FE61FA">
            <w:pPr>
              <w:keepNext/>
              <w:widowControl w:val="0"/>
              <w:spacing w:after="0" w:line="240" w:lineRule="auto"/>
              <w:rPr>
                <w:rFonts w:asciiTheme="minorHAnsi" w:hAnsiTheme="minorHAnsi" w:cstheme="minorHAnsi"/>
                <w:b/>
                <w:vanish/>
              </w:rPr>
            </w:pPr>
          </w:p>
        </w:tc>
        <w:tc>
          <w:tcPr>
            <w:tcW w:w="2314" w:type="dxa"/>
          </w:tcPr>
          <w:p w14:paraId="2EBC8A9F" w14:textId="77777777" w:rsidR="00FE61FA" w:rsidRPr="00C60424" w:rsidRDefault="00F77184">
            <w:pPr>
              <w:keepNext/>
              <w:widowControl w:val="0"/>
              <w:spacing w:after="0" w:line="240" w:lineRule="auto"/>
              <w:jc w:val="center"/>
              <w:rPr>
                <w:rFonts w:asciiTheme="minorHAnsi" w:hAnsiTheme="minorHAnsi" w:cstheme="minorHAnsi"/>
                <w:b/>
                <w:vanish/>
              </w:rPr>
            </w:pPr>
            <w:r w:rsidRPr="00C60424">
              <w:rPr>
                <w:rFonts w:asciiTheme="minorHAnsi" w:hAnsiTheme="minorHAnsi" w:cstheme="minorHAnsi"/>
                <w:b/>
                <w:vanish/>
              </w:rPr>
              <w:t>Number</w:t>
            </w:r>
          </w:p>
        </w:tc>
        <w:tc>
          <w:tcPr>
            <w:tcW w:w="2314" w:type="dxa"/>
          </w:tcPr>
          <w:p w14:paraId="121EC8DC" w14:textId="77777777" w:rsidR="00FE61FA" w:rsidRPr="00C60424" w:rsidRDefault="00F77184">
            <w:pPr>
              <w:keepNext/>
              <w:widowControl w:val="0"/>
              <w:spacing w:after="0" w:line="240" w:lineRule="auto"/>
              <w:jc w:val="center"/>
              <w:rPr>
                <w:rFonts w:asciiTheme="minorHAnsi" w:hAnsiTheme="minorHAnsi" w:cstheme="minorHAnsi"/>
                <w:b/>
                <w:vanish/>
              </w:rPr>
            </w:pPr>
            <w:r w:rsidRPr="00C60424">
              <w:rPr>
                <w:rFonts w:asciiTheme="minorHAnsi" w:hAnsiTheme="minorHAnsi" w:cstheme="minorHAnsi"/>
                <w:b/>
                <w:vanish/>
              </w:rPr>
              <w:t>Cost</w:t>
            </w:r>
          </w:p>
        </w:tc>
      </w:tr>
      <w:tr w:rsidR="00FE61FA" w:rsidRPr="00C60424" w14:paraId="051578D1" w14:textId="77777777">
        <w:trPr>
          <w:cantSplit/>
        </w:trPr>
        <w:tc>
          <w:tcPr>
            <w:tcW w:w="4392" w:type="dxa"/>
          </w:tcPr>
          <w:p w14:paraId="706F04A0" w14:textId="77777777" w:rsidR="00FE61FA" w:rsidRPr="00C60424" w:rsidRDefault="00F77184">
            <w:pPr>
              <w:keepNext/>
              <w:spacing w:after="0" w:line="240" w:lineRule="auto"/>
              <w:rPr>
                <w:rFonts w:asciiTheme="minorHAnsi" w:hAnsiTheme="minorHAnsi" w:cstheme="minorHAnsi"/>
              </w:rPr>
            </w:pPr>
            <w:r w:rsidRPr="00C60424">
              <w:rPr>
                <w:rFonts w:asciiTheme="minorHAnsi" w:hAnsiTheme="minorHAnsi" w:cstheme="minorHAnsi"/>
              </w:rPr>
              <w:t>Parcels Acquired</w:t>
            </w:r>
          </w:p>
        </w:tc>
        <w:tc>
          <w:tcPr>
            <w:tcW w:w="2314" w:type="dxa"/>
          </w:tcPr>
          <w:p w14:paraId="6E11675B" w14:textId="77777777" w:rsidR="00FE61FA" w:rsidRPr="00C60424" w:rsidRDefault="00FE61FA">
            <w:pPr>
              <w:keepNext/>
              <w:widowControl w:val="0"/>
              <w:spacing w:after="0" w:line="240" w:lineRule="auto"/>
              <w:rPr>
                <w:rFonts w:asciiTheme="minorHAnsi" w:hAnsiTheme="minorHAnsi" w:cstheme="minorHAnsi"/>
                <w:b/>
                <w:vanish/>
              </w:rPr>
            </w:pPr>
          </w:p>
        </w:tc>
        <w:tc>
          <w:tcPr>
            <w:tcW w:w="2314" w:type="dxa"/>
          </w:tcPr>
          <w:p w14:paraId="2CB70A5E" w14:textId="77777777" w:rsidR="00FE61FA" w:rsidRPr="00C60424" w:rsidRDefault="00FE61FA">
            <w:pPr>
              <w:keepNext/>
              <w:widowControl w:val="0"/>
              <w:spacing w:after="0" w:line="240" w:lineRule="auto"/>
              <w:rPr>
                <w:rFonts w:asciiTheme="minorHAnsi" w:hAnsiTheme="minorHAnsi" w:cstheme="minorHAnsi"/>
                <w:b/>
                <w:vanish/>
              </w:rPr>
            </w:pPr>
          </w:p>
        </w:tc>
      </w:tr>
      <w:tr w:rsidR="00FE61FA" w:rsidRPr="00C60424" w14:paraId="37B29D44" w14:textId="77777777">
        <w:trPr>
          <w:cantSplit/>
        </w:trPr>
        <w:tc>
          <w:tcPr>
            <w:tcW w:w="4392" w:type="dxa"/>
          </w:tcPr>
          <w:p w14:paraId="23C8940A" w14:textId="77777777" w:rsidR="00FE61FA" w:rsidRPr="00C60424" w:rsidRDefault="00F77184">
            <w:pPr>
              <w:keepNext/>
              <w:spacing w:after="0" w:line="240" w:lineRule="auto"/>
              <w:rPr>
                <w:rFonts w:asciiTheme="minorHAnsi" w:hAnsiTheme="minorHAnsi" w:cstheme="minorHAnsi"/>
              </w:rPr>
            </w:pPr>
            <w:r w:rsidRPr="00C60424">
              <w:rPr>
                <w:rFonts w:asciiTheme="minorHAnsi" w:hAnsiTheme="minorHAnsi" w:cstheme="minorHAnsi"/>
              </w:rPr>
              <w:t>Businesses Displaced</w:t>
            </w:r>
          </w:p>
        </w:tc>
        <w:tc>
          <w:tcPr>
            <w:tcW w:w="2314" w:type="dxa"/>
          </w:tcPr>
          <w:p w14:paraId="60E3FA41" w14:textId="77777777" w:rsidR="00FE61FA" w:rsidRPr="00C60424" w:rsidRDefault="00FE61FA">
            <w:pPr>
              <w:keepNext/>
              <w:widowControl w:val="0"/>
              <w:spacing w:after="0" w:line="240" w:lineRule="auto"/>
              <w:rPr>
                <w:rFonts w:asciiTheme="minorHAnsi" w:hAnsiTheme="minorHAnsi" w:cstheme="minorHAnsi"/>
                <w:b/>
                <w:vanish/>
              </w:rPr>
            </w:pPr>
          </w:p>
        </w:tc>
        <w:tc>
          <w:tcPr>
            <w:tcW w:w="2314" w:type="dxa"/>
          </w:tcPr>
          <w:p w14:paraId="2504796A" w14:textId="77777777" w:rsidR="00FE61FA" w:rsidRPr="00C60424" w:rsidRDefault="00FE61FA">
            <w:pPr>
              <w:keepNext/>
              <w:widowControl w:val="0"/>
              <w:spacing w:after="0" w:line="240" w:lineRule="auto"/>
              <w:rPr>
                <w:rFonts w:asciiTheme="minorHAnsi" w:hAnsiTheme="minorHAnsi" w:cstheme="minorHAnsi"/>
                <w:b/>
                <w:vanish/>
              </w:rPr>
            </w:pPr>
          </w:p>
        </w:tc>
      </w:tr>
      <w:tr w:rsidR="00FE61FA" w:rsidRPr="00C60424" w14:paraId="3DD07078" w14:textId="77777777">
        <w:trPr>
          <w:cantSplit/>
        </w:trPr>
        <w:tc>
          <w:tcPr>
            <w:tcW w:w="4392" w:type="dxa"/>
          </w:tcPr>
          <w:p w14:paraId="5A4817A9" w14:textId="77777777" w:rsidR="00FE61FA" w:rsidRPr="00C60424" w:rsidRDefault="00F77184">
            <w:pPr>
              <w:keepNext/>
              <w:spacing w:after="0" w:line="240" w:lineRule="auto"/>
              <w:rPr>
                <w:rFonts w:asciiTheme="minorHAnsi" w:hAnsiTheme="minorHAnsi" w:cstheme="minorHAnsi"/>
              </w:rPr>
            </w:pPr>
            <w:r w:rsidRPr="00C60424">
              <w:rPr>
                <w:rFonts w:asciiTheme="minorHAnsi" w:hAnsiTheme="minorHAnsi" w:cstheme="minorHAnsi"/>
              </w:rPr>
              <w:t>Nonprofit Organizations Displaced</w:t>
            </w:r>
          </w:p>
        </w:tc>
        <w:tc>
          <w:tcPr>
            <w:tcW w:w="2314" w:type="dxa"/>
          </w:tcPr>
          <w:p w14:paraId="1AC0A60F" w14:textId="77777777" w:rsidR="00FE61FA" w:rsidRPr="00C60424" w:rsidRDefault="00FE61FA">
            <w:pPr>
              <w:keepNext/>
              <w:widowControl w:val="0"/>
              <w:spacing w:after="0" w:line="240" w:lineRule="auto"/>
              <w:rPr>
                <w:rFonts w:asciiTheme="minorHAnsi" w:hAnsiTheme="minorHAnsi" w:cstheme="minorHAnsi"/>
                <w:b/>
                <w:vanish/>
              </w:rPr>
            </w:pPr>
          </w:p>
        </w:tc>
        <w:tc>
          <w:tcPr>
            <w:tcW w:w="2314" w:type="dxa"/>
          </w:tcPr>
          <w:p w14:paraId="6BAF43FF" w14:textId="77777777" w:rsidR="00FE61FA" w:rsidRPr="00C60424" w:rsidRDefault="00FE61FA">
            <w:pPr>
              <w:keepNext/>
              <w:widowControl w:val="0"/>
              <w:spacing w:after="0" w:line="240" w:lineRule="auto"/>
              <w:rPr>
                <w:rFonts w:asciiTheme="minorHAnsi" w:hAnsiTheme="minorHAnsi" w:cstheme="minorHAnsi"/>
                <w:b/>
                <w:vanish/>
              </w:rPr>
            </w:pPr>
          </w:p>
        </w:tc>
      </w:tr>
      <w:tr w:rsidR="00FE61FA" w:rsidRPr="00C60424" w14:paraId="2C0C2F48" w14:textId="77777777">
        <w:trPr>
          <w:cantSplit/>
        </w:trPr>
        <w:tc>
          <w:tcPr>
            <w:tcW w:w="4392" w:type="dxa"/>
          </w:tcPr>
          <w:p w14:paraId="0077758D" w14:textId="77777777" w:rsidR="00FE61FA" w:rsidRPr="00C60424" w:rsidRDefault="00F77184">
            <w:pPr>
              <w:keepNext/>
              <w:spacing w:after="0" w:line="240" w:lineRule="auto"/>
              <w:rPr>
                <w:rFonts w:asciiTheme="minorHAnsi" w:hAnsiTheme="minorHAnsi" w:cstheme="minorHAnsi"/>
              </w:rPr>
            </w:pPr>
            <w:r w:rsidRPr="00C60424">
              <w:rPr>
                <w:rFonts w:asciiTheme="minorHAnsi" w:hAnsiTheme="minorHAnsi" w:cstheme="minorHAnsi"/>
              </w:rPr>
              <w:t>Households Temporarily Relocated, not Displaced</w:t>
            </w:r>
          </w:p>
        </w:tc>
        <w:tc>
          <w:tcPr>
            <w:tcW w:w="2314" w:type="dxa"/>
          </w:tcPr>
          <w:p w14:paraId="01E5606B" w14:textId="77777777" w:rsidR="00FE61FA" w:rsidRPr="00C60424" w:rsidRDefault="00FE61FA">
            <w:pPr>
              <w:keepNext/>
              <w:widowControl w:val="0"/>
              <w:spacing w:after="0" w:line="240" w:lineRule="auto"/>
              <w:rPr>
                <w:rFonts w:asciiTheme="minorHAnsi" w:hAnsiTheme="minorHAnsi" w:cstheme="minorHAnsi"/>
                <w:b/>
                <w:vanish/>
              </w:rPr>
            </w:pPr>
          </w:p>
        </w:tc>
        <w:tc>
          <w:tcPr>
            <w:tcW w:w="2314" w:type="dxa"/>
          </w:tcPr>
          <w:p w14:paraId="57B09335" w14:textId="77777777" w:rsidR="00FE61FA" w:rsidRPr="00C60424" w:rsidRDefault="00FE61FA">
            <w:pPr>
              <w:keepNext/>
              <w:widowControl w:val="0"/>
              <w:spacing w:after="0" w:line="240" w:lineRule="auto"/>
              <w:rPr>
                <w:rFonts w:asciiTheme="minorHAnsi" w:hAnsiTheme="minorHAnsi" w:cstheme="minorHAnsi"/>
                <w:b/>
                <w:vanish/>
              </w:rPr>
            </w:pPr>
          </w:p>
        </w:tc>
      </w:tr>
    </w:tbl>
    <w:p w14:paraId="6A7EB246" w14:textId="77777777" w:rsidR="00FE61FA" w:rsidRPr="00C60424" w:rsidRDefault="00FE61FA">
      <w:pPr>
        <w:widowControl w:val="0"/>
        <w:spacing w:after="0" w:line="240" w:lineRule="auto"/>
        <w:rPr>
          <w:rFonts w:asciiTheme="minorHAnsi" w:hAnsiTheme="minorHAnsi" w:cstheme="minorHAnsi"/>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575"/>
        <w:gridCol w:w="801"/>
        <w:gridCol w:w="1497"/>
        <w:gridCol w:w="1401"/>
        <w:gridCol w:w="1439"/>
        <w:gridCol w:w="1438"/>
        <w:gridCol w:w="1439"/>
      </w:tblGrid>
      <w:tr w:rsidR="00FE61FA" w:rsidRPr="00C60424" w14:paraId="52362BF9" w14:textId="77777777">
        <w:trPr>
          <w:cantSplit/>
        </w:trPr>
        <w:tc>
          <w:tcPr>
            <w:tcW w:w="1572" w:type="dxa"/>
            <w:vMerge w:val="restart"/>
          </w:tcPr>
          <w:p w14:paraId="198A0E75" w14:textId="77777777" w:rsidR="00FE61FA" w:rsidRPr="00C60424" w:rsidRDefault="00F77184">
            <w:pPr>
              <w:keepNext/>
              <w:widowControl w:val="0"/>
              <w:spacing w:after="0" w:line="240" w:lineRule="auto"/>
              <w:jc w:val="center"/>
              <w:rPr>
                <w:rFonts w:asciiTheme="minorHAnsi" w:hAnsiTheme="minorHAnsi" w:cstheme="minorHAnsi"/>
                <w:b/>
              </w:rPr>
            </w:pPr>
            <w:r w:rsidRPr="00C60424">
              <w:rPr>
                <w:rFonts w:asciiTheme="minorHAnsi" w:hAnsiTheme="minorHAnsi" w:cstheme="minorHAnsi"/>
                <w:b/>
              </w:rPr>
              <w:t>Households Displaced</w:t>
            </w:r>
          </w:p>
        </w:tc>
        <w:tc>
          <w:tcPr>
            <w:tcW w:w="800" w:type="dxa"/>
            <w:vMerge w:val="restart"/>
          </w:tcPr>
          <w:p w14:paraId="60596EFA" w14:textId="77777777" w:rsidR="00FE61FA" w:rsidRPr="00C60424" w:rsidRDefault="00F77184">
            <w:pPr>
              <w:keepNext/>
              <w:widowControl w:val="0"/>
              <w:spacing w:after="0" w:line="240" w:lineRule="auto"/>
              <w:jc w:val="center"/>
              <w:rPr>
                <w:rFonts w:asciiTheme="minorHAnsi" w:hAnsiTheme="minorHAnsi" w:cstheme="minorHAnsi"/>
                <w:b/>
              </w:rPr>
            </w:pPr>
            <w:r w:rsidRPr="00C60424">
              <w:rPr>
                <w:rFonts w:asciiTheme="minorHAnsi" w:hAnsiTheme="minorHAnsi" w:cstheme="minorHAnsi"/>
                <w:b/>
              </w:rPr>
              <w:t>Total</w:t>
            </w:r>
          </w:p>
        </w:tc>
        <w:tc>
          <w:tcPr>
            <w:tcW w:w="5767" w:type="dxa"/>
            <w:gridSpan w:val="4"/>
          </w:tcPr>
          <w:p w14:paraId="620349CE" w14:textId="77777777" w:rsidR="00FE61FA" w:rsidRPr="00C60424" w:rsidRDefault="00F77184">
            <w:pPr>
              <w:keepNext/>
              <w:widowControl w:val="0"/>
              <w:spacing w:after="0" w:line="240" w:lineRule="auto"/>
              <w:jc w:val="center"/>
              <w:rPr>
                <w:rFonts w:asciiTheme="minorHAnsi" w:hAnsiTheme="minorHAnsi" w:cstheme="minorHAnsi"/>
                <w:b/>
              </w:rPr>
            </w:pPr>
            <w:r w:rsidRPr="00C60424">
              <w:rPr>
                <w:rFonts w:asciiTheme="minorHAnsi" w:hAnsiTheme="minorHAnsi" w:cstheme="minorHAnsi"/>
                <w:b/>
              </w:rPr>
              <w:t>Minority Property Enterprises</w:t>
            </w:r>
          </w:p>
        </w:tc>
        <w:tc>
          <w:tcPr>
            <w:tcW w:w="1437" w:type="dxa"/>
            <w:vMerge w:val="restart"/>
          </w:tcPr>
          <w:p w14:paraId="33334DA3" w14:textId="77777777" w:rsidR="00FE61FA" w:rsidRPr="00C60424" w:rsidRDefault="00F77184">
            <w:pPr>
              <w:keepNext/>
              <w:widowControl w:val="0"/>
              <w:spacing w:after="0" w:line="240" w:lineRule="auto"/>
              <w:jc w:val="center"/>
              <w:rPr>
                <w:rFonts w:asciiTheme="minorHAnsi" w:hAnsiTheme="minorHAnsi" w:cstheme="minorHAnsi"/>
                <w:b/>
              </w:rPr>
            </w:pPr>
            <w:r w:rsidRPr="00C60424">
              <w:rPr>
                <w:rFonts w:asciiTheme="minorHAnsi" w:hAnsiTheme="minorHAnsi" w:cstheme="minorHAnsi"/>
                <w:b/>
              </w:rPr>
              <w:t>White Non-Hispanic</w:t>
            </w:r>
          </w:p>
        </w:tc>
      </w:tr>
      <w:tr w:rsidR="00FE61FA" w:rsidRPr="00C60424" w14:paraId="3EFAFB95" w14:textId="77777777">
        <w:trPr>
          <w:cantSplit/>
        </w:trPr>
        <w:tc>
          <w:tcPr>
            <w:tcW w:w="1572" w:type="dxa"/>
            <w:vMerge/>
          </w:tcPr>
          <w:p w14:paraId="0341CD6C" w14:textId="77777777" w:rsidR="00FE61FA" w:rsidRPr="00C60424" w:rsidRDefault="00FE61FA">
            <w:pPr>
              <w:keepNext/>
              <w:widowControl w:val="0"/>
              <w:spacing w:after="0" w:line="240" w:lineRule="auto"/>
              <w:jc w:val="center"/>
              <w:rPr>
                <w:rFonts w:asciiTheme="minorHAnsi" w:hAnsiTheme="minorHAnsi" w:cstheme="minorHAnsi"/>
                <w:b/>
              </w:rPr>
            </w:pPr>
          </w:p>
        </w:tc>
        <w:tc>
          <w:tcPr>
            <w:tcW w:w="800" w:type="dxa"/>
            <w:vMerge/>
          </w:tcPr>
          <w:p w14:paraId="0E72532C" w14:textId="77777777" w:rsidR="00FE61FA" w:rsidRPr="00C60424" w:rsidRDefault="00FE61FA">
            <w:pPr>
              <w:keepNext/>
              <w:widowControl w:val="0"/>
              <w:spacing w:after="0" w:line="240" w:lineRule="auto"/>
              <w:jc w:val="center"/>
              <w:rPr>
                <w:rFonts w:asciiTheme="minorHAnsi" w:hAnsiTheme="minorHAnsi" w:cstheme="minorHAnsi"/>
                <w:b/>
              </w:rPr>
            </w:pPr>
          </w:p>
        </w:tc>
        <w:tc>
          <w:tcPr>
            <w:tcW w:w="1495" w:type="dxa"/>
          </w:tcPr>
          <w:p w14:paraId="52ED7589" w14:textId="77777777" w:rsidR="00FE61FA" w:rsidRPr="00C60424" w:rsidRDefault="00F77184">
            <w:pPr>
              <w:keepNext/>
              <w:widowControl w:val="0"/>
              <w:jc w:val="center"/>
              <w:rPr>
                <w:rFonts w:asciiTheme="minorHAnsi" w:hAnsiTheme="minorHAnsi" w:cstheme="minorHAnsi"/>
                <w:b/>
              </w:rPr>
            </w:pPr>
            <w:r w:rsidRPr="00C60424">
              <w:rPr>
                <w:rFonts w:asciiTheme="minorHAnsi" w:hAnsiTheme="minorHAnsi" w:cstheme="minorHAnsi"/>
                <w:b/>
              </w:rPr>
              <w:t>Alaskan Native or American Indian</w:t>
            </w:r>
          </w:p>
        </w:tc>
        <w:tc>
          <w:tcPr>
            <w:tcW w:w="1399" w:type="dxa"/>
          </w:tcPr>
          <w:p w14:paraId="7AC2DC3D" w14:textId="77777777" w:rsidR="00FE61FA" w:rsidRPr="00C60424" w:rsidRDefault="00F77184">
            <w:pPr>
              <w:keepNext/>
              <w:widowControl w:val="0"/>
              <w:ind w:right="-28"/>
              <w:jc w:val="center"/>
              <w:rPr>
                <w:rFonts w:asciiTheme="minorHAnsi" w:hAnsiTheme="minorHAnsi" w:cstheme="minorHAnsi"/>
                <w:b/>
              </w:rPr>
            </w:pPr>
            <w:r w:rsidRPr="00C60424">
              <w:rPr>
                <w:rFonts w:asciiTheme="minorHAnsi" w:hAnsiTheme="minorHAnsi" w:cstheme="minorHAnsi"/>
                <w:b/>
              </w:rPr>
              <w:t>Asian or Pacific Islander</w:t>
            </w:r>
          </w:p>
        </w:tc>
        <w:tc>
          <w:tcPr>
            <w:tcW w:w="1437" w:type="dxa"/>
          </w:tcPr>
          <w:p w14:paraId="2087F757" w14:textId="77777777" w:rsidR="00FE61FA" w:rsidRPr="00C60424" w:rsidRDefault="00F77184">
            <w:pPr>
              <w:keepNext/>
              <w:widowControl w:val="0"/>
              <w:jc w:val="center"/>
              <w:rPr>
                <w:rFonts w:asciiTheme="minorHAnsi" w:hAnsiTheme="minorHAnsi" w:cstheme="minorHAnsi"/>
                <w:b/>
              </w:rPr>
            </w:pPr>
            <w:r w:rsidRPr="00C60424">
              <w:rPr>
                <w:rFonts w:asciiTheme="minorHAnsi" w:hAnsiTheme="minorHAnsi" w:cstheme="minorHAnsi"/>
                <w:b/>
              </w:rPr>
              <w:t>Black Non-Hispanic</w:t>
            </w:r>
          </w:p>
        </w:tc>
        <w:tc>
          <w:tcPr>
            <w:tcW w:w="1436" w:type="dxa"/>
          </w:tcPr>
          <w:p w14:paraId="1B287CBB" w14:textId="77777777" w:rsidR="00FE61FA" w:rsidRPr="00C60424" w:rsidRDefault="00F77184">
            <w:pPr>
              <w:keepNext/>
              <w:widowControl w:val="0"/>
              <w:jc w:val="center"/>
              <w:rPr>
                <w:rFonts w:asciiTheme="minorHAnsi" w:hAnsiTheme="minorHAnsi" w:cstheme="minorHAnsi"/>
                <w:b/>
              </w:rPr>
            </w:pPr>
            <w:r w:rsidRPr="00C60424">
              <w:rPr>
                <w:rFonts w:asciiTheme="minorHAnsi" w:hAnsiTheme="minorHAnsi" w:cstheme="minorHAnsi"/>
                <w:b/>
              </w:rPr>
              <w:t>Hispanic</w:t>
            </w:r>
          </w:p>
        </w:tc>
        <w:tc>
          <w:tcPr>
            <w:tcW w:w="1437" w:type="dxa"/>
            <w:vMerge/>
          </w:tcPr>
          <w:p w14:paraId="7B45C747" w14:textId="77777777" w:rsidR="00FE61FA" w:rsidRPr="00C60424" w:rsidRDefault="00FE61FA">
            <w:pPr>
              <w:keepNext/>
              <w:widowControl w:val="0"/>
              <w:spacing w:after="0" w:line="240" w:lineRule="auto"/>
              <w:jc w:val="center"/>
              <w:rPr>
                <w:rFonts w:asciiTheme="minorHAnsi" w:hAnsiTheme="minorHAnsi" w:cstheme="minorHAnsi"/>
                <w:b/>
              </w:rPr>
            </w:pPr>
          </w:p>
        </w:tc>
      </w:tr>
      <w:tr w:rsidR="00FE61FA" w:rsidRPr="00C60424" w14:paraId="032FB5C2" w14:textId="77777777">
        <w:trPr>
          <w:cantSplit/>
        </w:trPr>
        <w:tc>
          <w:tcPr>
            <w:tcW w:w="1572" w:type="dxa"/>
          </w:tcPr>
          <w:p w14:paraId="3D9268A8" w14:textId="77777777" w:rsidR="00FE61FA" w:rsidRPr="00C60424" w:rsidRDefault="00F77184">
            <w:pPr>
              <w:keepNext/>
              <w:widowControl w:val="0"/>
              <w:spacing w:after="0" w:line="240" w:lineRule="auto"/>
              <w:rPr>
                <w:rFonts w:asciiTheme="minorHAnsi" w:hAnsiTheme="minorHAnsi" w:cstheme="minorHAnsi"/>
                <w:b/>
              </w:rPr>
            </w:pPr>
            <w:r w:rsidRPr="00C60424">
              <w:rPr>
                <w:rFonts w:asciiTheme="minorHAnsi" w:hAnsiTheme="minorHAnsi" w:cstheme="minorHAnsi"/>
              </w:rPr>
              <w:t>Number</w:t>
            </w:r>
          </w:p>
        </w:tc>
        <w:tc>
          <w:tcPr>
            <w:tcW w:w="800" w:type="dxa"/>
          </w:tcPr>
          <w:p w14:paraId="34C5D397" w14:textId="77777777" w:rsidR="00FE61FA" w:rsidRPr="00C60424" w:rsidRDefault="00FE61FA">
            <w:pPr>
              <w:keepNext/>
              <w:widowControl w:val="0"/>
              <w:spacing w:after="0" w:line="240" w:lineRule="auto"/>
              <w:rPr>
                <w:rFonts w:asciiTheme="minorHAnsi" w:hAnsiTheme="minorHAnsi" w:cstheme="minorHAnsi"/>
                <w:b/>
              </w:rPr>
            </w:pPr>
          </w:p>
        </w:tc>
        <w:tc>
          <w:tcPr>
            <w:tcW w:w="1495" w:type="dxa"/>
          </w:tcPr>
          <w:p w14:paraId="24532A8A" w14:textId="77777777" w:rsidR="00FE61FA" w:rsidRPr="00C60424" w:rsidRDefault="00FE61FA">
            <w:pPr>
              <w:keepNext/>
              <w:widowControl w:val="0"/>
              <w:spacing w:after="0" w:line="240" w:lineRule="auto"/>
              <w:rPr>
                <w:rFonts w:asciiTheme="minorHAnsi" w:hAnsiTheme="minorHAnsi" w:cstheme="minorHAnsi"/>
                <w:b/>
              </w:rPr>
            </w:pPr>
          </w:p>
        </w:tc>
        <w:tc>
          <w:tcPr>
            <w:tcW w:w="1399" w:type="dxa"/>
          </w:tcPr>
          <w:p w14:paraId="2593AC14" w14:textId="77777777" w:rsidR="00FE61FA" w:rsidRPr="00C60424" w:rsidRDefault="00FE61FA">
            <w:pPr>
              <w:keepNext/>
              <w:widowControl w:val="0"/>
              <w:spacing w:after="0" w:line="240" w:lineRule="auto"/>
              <w:rPr>
                <w:rFonts w:asciiTheme="minorHAnsi" w:hAnsiTheme="minorHAnsi" w:cstheme="minorHAnsi"/>
                <w:b/>
              </w:rPr>
            </w:pPr>
          </w:p>
        </w:tc>
        <w:tc>
          <w:tcPr>
            <w:tcW w:w="1437" w:type="dxa"/>
          </w:tcPr>
          <w:p w14:paraId="2D3D3ABB" w14:textId="77777777" w:rsidR="00FE61FA" w:rsidRPr="00C60424" w:rsidRDefault="00FE61FA">
            <w:pPr>
              <w:keepNext/>
              <w:widowControl w:val="0"/>
              <w:spacing w:after="0" w:line="240" w:lineRule="auto"/>
              <w:rPr>
                <w:rFonts w:asciiTheme="minorHAnsi" w:hAnsiTheme="minorHAnsi" w:cstheme="minorHAnsi"/>
                <w:b/>
              </w:rPr>
            </w:pPr>
          </w:p>
        </w:tc>
        <w:tc>
          <w:tcPr>
            <w:tcW w:w="1436" w:type="dxa"/>
          </w:tcPr>
          <w:p w14:paraId="2102EC01" w14:textId="77777777" w:rsidR="00FE61FA" w:rsidRPr="00C60424" w:rsidRDefault="00FE61FA">
            <w:pPr>
              <w:keepNext/>
              <w:widowControl w:val="0"/>
              <w:spacing w:after="0" w:line="240" w:lineRule="auto"/>
              <w:rPr>
                <w:rFonts w:asciiTheme="minorHAnsi" w:hAnsiTheme="minorHAnsi" w:cstheme="minorHAnsi"/>
                <w:b/>
              </w:rPr>
            </w:pPr>
          </w:p>
        </w:tc>
        <w:tc>
          <w:tcPr>
            <w:tcW w:w="1437" w:type="dxa"/>
          </w:tcPr>
          <w:p w14:paraId="0824B490" w14:textId="77777777" w:rsidR="00FE61FA" w:rsidRPr="00C60424" w:rsidRDefault="00FE61FA">
            <w:pPr>
              <w:keepNext/>
              <w:widowControl w:val="0"/>
              <w:spacing w:after="0" w:line="240" w:lineRule="auto"/>
              <w:rPr>
                <w:rFonts w:asciiTheme="minorHAnsi" w:hAnsiTheme="minorHAnsi" w:cstheme="minorHAnsi"/>
                <w:b/>
              </w:rPr>
            </w:pPr>
          </w:p>
        </w:tc>
      </w:tr>
      <w:tr w:rsidR="00FE61FA" w:rsidRPr="00C60424" w14:paraId="5217DDDA" w14:textId="77777777">
        <w:trPr>
          <w:cantSplit/>
        </w:trPr>
        <w:tc>
          <w:tcPr>
            <w:tcW w:w="1572" w:type="dxa"/>
          </w:tcPr>
          <w:p w14:paraId="585C84DA" w14:textId="77777777" w:rsidR="00FE61FA" w:rsidRPr="00C60424" w:rsidRDefault="00F77184">
            <w:pPr>
              <w:keepNext/>
              <w:widowControl w:val="0"/>
              <w:spacing w:after="0" w:line="240" w:lineRule="auto"/>
              <w:rPr>
                <w:rFonts w:asciiTheme="minorHAnsi" w:hAnsiTheme="minorHAnsi" w:cstheme="minorHAnsi"/>
              </w:rPr>
            </w:pPr>
            <w:r w:rsidRPr="00C60424">
              <w:rPr>
                <w:rFonts w:asciiTheme="minorHAnsi" w:hAnsiTheme="minorHAnsi" w:cstheme="minorHAnsi"/>
              </w:rPr>
              <w:t>Cost</w:t>
            </w:r>
          </w:p>
        </w:tc>
        <w:tc>
          <w:tcPr>
            <w:tcW w:w="800" w:type="dxa"/>
          </w:tcPr>
          <w:p w14:paraId="706193EF" w14:textId="77777777" w:rsidR="00FE61FA" w:rsidRPr="00C60424" w:rsidRDefault="00FE61FA">
            <w:pPr>
              <w:keepNext/>
              <w:widowControl w:val="0"/>
              <w:spacing w:after="0" w:line="240" w:lineRule="auto"/>
              <w:rPr>
                <w:rFonts w:asciiTheme="minorHAnsi" w:hAnsiTheme="minorHAnsi" w:cstheme="minorHAnsi"/>
                <w:b/>
              </w:rPr>
            </w:pPr>
          </w:p>
        </w:tc>
        <w:tc>
          <w:tcPr>
            <w:tcW w:w="1495" w:type="dxa"/>
          </w:tcPr>
          <w:p w14:paraId="6A752884" w14:textId="77777777" w:rsidR="00FE61FA" w:rsidRPr="00C60424" w:rsidRDefault="00FE61FA">
            <w:pPr>
              <w:keepNext/>
              <w:widowControl w:val="0"/>
              <w:spacing w:after="0" w:line="240" w:lineRule="auto"/>
              <w:rPr>
                <w:rFonts w:asciiTheme="minorHAnsi" w:hAnsiTheme="minorHAnsi" w:cstheme="minorHAnsi"/>
                <w:b/>
              </w:rPr>
            </w:pPr>
          </w:p>
        </w:tc>
        <w:tc>
          <w:tcPr>
            <w:tcW w:w="1399" w:type="dxa"/>
          </w:tcPr>
          <w:p w14:paraId="2BA030FD" w14:textId="77777777" w:rsidR="00FE61FA" w:rsidRPr="00C60424" w:rsidRDefault="00FE61FA">
            <w:pPr>
              <w:keepNext/>
              <w:widowControl w:val="0"/>
              <w:spacing w:after="0" w:line="240" w:lineRule="auto"/>
              <w:rPr>
                <w:rFonts w:asciiTheme="minorHAnsi" w:hAnsiTheme="minorHAnsi" w:cstheme="minorHAnsi"/>
                <w:b/>
              </w:rPr>
            </w:pPr>
          </w:p>
        </w:tc>
        <w:tc>
          <w:tcPr>
            <w:tcW w:w="1437" w:type="dxa"/>
          </w:tcPr>
          <w:p w14:paraId="3B841601" w14:textId="77777777" w:rsidR="00FE61FA" w:rsidRPr="00C60424" w:rsidRDefault="00FE61FA">
            <w:pPr>
              <w:keepNext/>
              <w:widowControl w:val="0"/>
              <w:spacing w:after="0" w:line="240" w:lineRule="auto"/>
              <w:rPr>
                <w:rFonts w:asciiTheme="minorHAnsi" w:hAnsiTheme="minorHAnsi" w:cstheme="minorHAnsi"/>
                <w:b/>
              </w:rPr>
            </w:pPr>
          </w:p>
        </w:tc>
        <w:tc>
          <w:tcPr>
            <w:tcW w:w="1436" w:type="dxa"/>
          </w:tcPr>
          <w:p w14:paraId="554CF1C3" w14:textId="77777777" w:rsidR="00FE61FA" w:rsidRPr="00C60424" w:rsidRDefault="00FE61FA">
            <w:pPr>
              <w:keepNext/>
              <w:widowControl w:val="0"/>
              <w:spacing w:after="0" w:line="240" w:lineRule="auto"/>
              <w:rPr>
                <w:rFonts w:asciiTheme="minorHAnsi" w:hAnsiTheme="minorHAnsi" w:cstheme="minorHAnsi"/>
                <w:b/>
              </w:rPr>
            </w:pPr>
          </w:p>
        </w:tc>
        <w:tc>
          <w:tcPr>
            <w:tcW w:w="1437" w:type="dxa"/>
          </w:tcPr>
          <w:p w14:paraId="03E3B809" w14:textId="77777777" w:rsidR="00FE61FA" w:rsidRPr="00C60424" w:rsidRDefault="00FE61FA">
            <w:pPr>
              <w:keepNext/>
              <w:widowControl w:val="0"/>
              <w:spacing w:after="0" w:line="240" w:lineRule="auto"/>
              <w:rPr>
                <w:rFonts w:asciiTheme="minorHAnsi" w:hAnsiTheme="minorHAnsi" w:cstheme="minorHAnsi"/>
                <w:b/>
              </w:rPr>
            </w:pPr>
          </w:p>
        </w:tc>
      </w:tr>
    </w:tbl>
    <w:p w14:paraId="78A6D0F4" w14:textId="77777777" w:rsidR="00FE61FA" w:rsidRPr="00C60424" w:rsidRDefault="00F77184">
      <w:pPr>
        <w:pStyle w:val="Caption"/>
        <w:jc w:val="center"/>
        <w:rPr>
          <w:rFonts w:asciiTheme="minorHAnsi" w:hAnsiTheme="minorHAnsi" w:cstheme="minorHAnsi"/>
        </w:rPr>
      </w:pPr>
      <w:r w:rsidRPr="00C60424">
        <w:rPr>
          <w:rFonts w:asciiTheme="minorHAnsi" w:hAnsiTheme="minorHAnsi" w:cstheme="minorHAnsi"/>
        </w:rPr>
        <w:t xml:space="preserve">Table </w:t>
      </w:r>
      <w:r w:rsidRPr="00C60424">
        <w:rPr>
          <w:rFonts w:asciiTheme="minorHAnsi" w:hAnsiTheme="minorHAnsi" w:cstheme="minorHAnsi"/>
        </w:rPr>
        <w:fldChar w:fldCharType="begin"/>
      </w:r>
      <w:r w:rsidRPr="00C60424">
        <w:rPr>
          <w:rFonts w:asciiTheme="minorHAnsi" w:hAnsiTheme="minorHAnsi" w:cstheme="minorHAnsi"/>
        </w:rPr>
        <w:instrText xml:space="preserve"> SEQ Table \* ARABIC </w:instrText>
      </w:r>
      <w:r w:rsidRPr="00C60424">
        <w:rPr>
          <w:rFonts w:asciiTheme="minorHAnsi" w:hAnsiTheme="minorHAnsi" w:cstheme="minorHAnsi"/>
        </w:rPr>
        <w:fldChar w:fldCharType="separate"/>
      </w:r>
      <w:r w:rsidRPr="00C60424">
        <w:rPr>
          <w:rFonts w:asciiTheme="minorHAnsi" w:hAnsiTheme="minorHAnsi" w:cstheme="minorHAnsi"/>
        </w:rPr>
        <w:t>10</w:t>
      </w:r>
      <w:r w:rsidRPr="00C60424">
        <w:rPr>
          <w:rFonts w:asciiTheme="minorHAnsi" w:hAnsiTheme="minorHAnsi" w:cstheme="minorHAnsi"/>
        </w:rPr>
        <w:fldChar w:fldCharType="end"/>
      </w:r>
      <w:r w:rsidRPr="00C60424">
        <w:rPr>
          <w:rFonts w:asciiTheme="minorHAnsi" w:hAnsiTheme="minorHAnsi" w:cstheme="minorHAnsi"/>
        </w:rPr>
        <w:t xml:space="preserve"> – Relocation and Real Property Acquisition</w:t>
      </w:r>
    </w:p>
    <w:p w14:paraId="32AB1BE6" w14:textId="77777777" w:rsidR="00FE61FA" w:rsidRPr="00C60424" w:rsidRDefault="00FE61FA">
      <w:pPr>
        <w:spacing w:after="0" w:line="240" w:lineRule="auto"/>
        <w:rPr>
          <w:rFonts w:asciiTheme="minorHAnsi" w:hAnsiTheme="minorHAnsi" w:cstheme="minorHAnsi"/>
          <w:b/>
        </w:rPr>
      </w:pPr>
    </w:p>
    <w:p w14:paraId="695A18C0" w14:textId="77777777" w:rsidR="00FE61FA" w:rsidRPr="00C60424" w:rsidRDefault="00FE61FA">
      <w:pPr>
        <w:spacing w:after="0" w:line="240" w:lineRule="auto"/>
        <w:rPr>
          <w:rFonts w:asciiTheme="minorHAnsi" w:hAnsiTheme="minorHAnsi" w:cstheme="minorHAnsi"/>
          <w:b/>
        </w:rPr>
      </w:pPr>
    </w:p>
    <w:p w14:paraId="4074618E" w14:textId="77777777" w:rsidR="00FE61FA" w:rsidRPr="00C60424" w:rsidRDefault="00FE61FA">
      <w:pPr>
        <w:widowControl w:val="0"/>
        <w:spacing w:after="0" w:line="240" w:lineRule="auto"/>
        <w:rPr>
          <w:rFonts w:asciiTheme="minorHAnsi" w:hAnsiTheme="minorHAnsi" w:cstheme="minorHAnsi"/>
          <w:sz w:val="24"/>
          <w:szCs w:val="24"/>
        </w:rPr>
      </w:pPr>
    </w:p>
    <w:p w14:paraId="4BCF5C54" w14:textId="77777777" w:rsidR="00FE61FA" w:rsidRPr="00C60424" w:rsidRDefault="00FE61FA">
      <w:pPr>
        <w:spacing w:after="0" w:line="240" w:lineRule="auto"/>
        <w:rPr>
          <w:rFonts w:asciiTheme="minorHAnsi" w:hAnsiTheme="minorHAnsi" w:cstheme="minorHAnsi"/>
        </w:rPr>
      </w:pPr>
      <w:bookmarkStart w:id="4" w:name="_Toc309810475"/>
    </w:p>
    <w:p w14:paraId="6D15D0E3" w14:textId="77777777" w:rsidR="00FE61FA" w:rsidRPr="00C60424" w:rsidRDefault="00FE61FA">
      <w:pPr>
        <w:rPr>
          <w:rFonts w:asciiTheme="minorHAnsi" w:hAnsiTheme="minorHAnsi" w:cstheme="minorHAnsi"/>
        </w:rPr>
        <w:sectPr w:rsidR="00FE61FA" w:rsidRPr="00C60424">
          <w:pgSz w:w="12240" w:h="15840" w:code="1"/>
          <w:pgMar w:top="1440" w:right="1440" w:bottom="1440" w:left="1440" w:header="720" w:footer="720" w:gutter="0"/>
          <w:cols w:space="720"/>
          <w:docGrid w:linePitch="360"/>
        </w:sectPr>
      </w:pPr>
    </w:p>
    <w:p w14:paraId="78FB9484" w14:textId="77777777" w:rsidR="00FE61FA" w:rsidRPr="00C60424" w:rsidRDefault="00F77184">
      <w:pPr>
        <w:pStyle w:val="Heading2"/>
        <w:rPr>
          <w:rFonts w:asciiTheme="minorHAnsi" w:hAnsiTheme="minorHAnsi" w:cstheme="minorHAnsi"/>
          <w:i w:val="0"/>
        </w:rPr>
      </w:pPr>
      <w:r w:rsidRPr="00C60424">
        <w:rPr>
          <w:rFonts w:asciiTheme="minorHAnsi" w:hAnsiTheme="minorHAnsi" w:cstheme="minorHAnsi"/>
          <w:i w:val="0"/>
        </w:rPr>
        <w:lastRenderedPageBreak/>
        <w:t>CR-20 - Affordable Housing 91.520(b)</w:t>
      </w:r>
    </w:p>
    <w:p w14:paraId="667D7620" w14:textId="77777777" w:rsidR="00FE61FA" w:rsidRPr="00C60424" w:rsidRDefault="00F77184">
      <w:pPr>
        <w:keepNext/>
        <w:widowControl w:val="0"/>
        <w:spacing w:after="0" w:line="240" w:lineRule="auto"/>
        <w:rPr>
          <w:rFonts w:asciiTheme="minorHAnsi" w:hAnsiTheme="minorHAnsi" w:cstheme="minorHAnsi"/>
          <w:b/>
          <w:sz w:val="24"/>
          <w:szCs w:val="24"/>
        </w:rPr>
      </w:pPr>
      <w:r w:rsidRPr="00C60424">
        <w:rPr>
          <w:rFonts w:asciiTheme="minorHAnsi" w:hAnsiTheme="minorHAnsi" w:cstheme="minorHAnsi"/>
          <w:b/>
          <w:sz w:val="24"/>
          <w:szCs w:val="24"/>
        </w:rPr>
        <w:t>Evaluation of the jurisdiction's progress in providing affordable housing, including the number and types of families served, the number of extremely low-income, low-income, moderate-income, and middle-income persons served.</w:t>
      </w:r>
    </w:p>
    <w:p w14:paraId="7629924C" w14:textId="77777777" w:rsidR="00FE61FA" w:rsidRPr="00C60424" w:rsidRDefault="00FE61FA">
      <w:pPr>
        <w:keepNext/>
        <w:widowControl w:val="0"/>
        <w:spacing w:after="0" w:line="240" w:lineRule="auto"/>
        <w:rPr>
          <w:rFonts w:asciiTheme="minorHAnsi" w:hAnsiTheme="minorHAnsi" w:cstheme="minorHAnsi"/>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293"/>
        <w:gridCol w:w="2648"/>
        <w:gridCol w:w="2649"/>
      </w:tblGrid>
      <w:tr w:rsidR="00FE61FA" w:rsidRPr="00C60424" w14:paraId="3EE41710" w14:textId="77777777">
        <w:trPr>
          <w:cantSplit/>
          <w:tblHeader/>
        </w:trPr>
        <w:tc>
          <w:tcPr>
            <w:tcW w:w="4293" w:type="dxa"/>
          </w:tcPr>
          <w:p w14:paraId="33DE644C" w14:textId="77777777" w:rsidR="00FE61FA" w:rsidRPr="00C60424" w:rsidRDefault="00FE61FA">
            <w:pPr>
              <w:pStyle w:val="Caption"/>
              <w:keepNext/>
              <w:widowControl w:val="0"/>
              <w:jc w:val="center"/>
              <w:rPr>
                <w:rFonts w:asciiTheme="minorHAnsi" w:hAnsiTheme="minorHAnsi" w:cstheme="minorHAnsi"/>
                <w:sz w:val="22"/>
                <w:szCs w:val="22"/>
              </w:rPr>
            </w:pPr>
          </w:p>
        </w:tc>
        <w:tc>
          <w:tcPr>
            <w:tcW w:w="2648" w:type="dxa"/>
          </w:tcPr>
          <w:p w14:paraId="75BA86A8" w14:textId="77777777" w:rsidR="00FE61FA" w:rsidRPr="00C60424" w:rsidRDefault="00F77184">
            <w:pPr>
              <w:pStyle w:val="Caption"/>
              <w:keepNext/>
              <w:widowControl w:val="0"/>
              <w:jc w:val="center"/>
              <w:rPr>
                <w:rFonts w:asciiTheme="minorHAnsi" w:hAnsiTheme="minorHAnsi" w:cstheme="minorHAnsi"/>
                <w:sz w:val="22"/>
                <w:szCs w:val="22"/>
              </w:rPr>
            </w:pPr>
            <w:r w:rsidRPr="00C60424">
              <w:rPr>
                <w:rFonts w:asciiTheme="minorHAnsi" w:hAnsiTheme="minorHAnsi" w:cstheme="minorHAnsi"/>
                <w:sz w:val="22"/>
                <w:szCs w:val="22"/>
              </w:rPr>
              <w:t>One-Year Goal</w:t>
            </w:r>
          </w:p>
        </w:tc>
        <w:tc>
          <w:tcPr>
            <w:tcW w:w="2649" w:type="dxa"/>
          </w:tcPr>
          <w:p w14:paraId="0FCCCD13" w14:textId="77777777" w:rsidR="00FE61FA" w:rsidRPr="00C60424" w:rsidRDefault="00F77184">
            <w:pPr>
              <w:pStyle w:val="Caption"/>
              <w:keepNext/>
              <w:widowControl w:val="0"/>
              <w:jc w:val="center"/>
              <w:rPr>
                <w:rFonts w:asciiTheme="minorHAnsi" w:hAnsiTheme="minorHAnsi" w:cstheme="minorHAnsi"/>
                <w:sz w:val="22"/>
                <w:szCs w:val="22"/>
              </w:rPr>
            </w:pPr>
            <w:r w:rsidRPr="00C60424">
              <w:rPr>
                <w:rFonts w:asciiTheme="minorHAnsi" w:hAnsiTheme="minorHAnsi" w:cstheme="minorHAnsi"/>
                <w:sz w:val="22"/>
                <w:szCs w:val="22"/>
              </w:rPr>
              <w:t>Actual</w:t>
            </w:r>
          </w:p>
        </w:tc>
      </w:tr>
      <w:tr w:rsidR="00FE61FA" w:rsidRPr="00C60424" w14:paraId="478D44F9" w14:textId="77777777">
        <w:trPr>
          <w:cantSplit/>
        </w:trPr>
        <w:tc>
          <w:tcPr>
            <w:tcW w:w="4293" w:type="dxa"/>
            <w:vAlign w:val="bottom"/>
          </w:tcPr>
          <w:p w14:paraId="4F558D63"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rPr>
              <w:t>Number of Homeless households to be provided affordable housing units</w:t>
            </w:r>
          </w:p>
        </w:tc>
        <w:tc>
          <w:tcPr>
            <w:tcW w:w="2648" w:type="dxa"/>
            <w:vAlign w:val="bottom"/>
          </w:tcPr>
          <w:p w14:paraId="201E013C" w14:textId="77777777" w:rsidR="00FE61FA" w:rsidRPr="00C60424" w:rsidRDefault="00F77184">
            <w:pPr>
              <w:spacing w:beforeAutospacing="1" w:afterAutospacing="1"/>
              <w:jc w:val="right"/>
              <w:rPr>
                <w:rFonts w:asciiTheme="minorHAnsi" w:hAnsiTheme="minorHAnsi" w:cstheme="minorHAnsi"/>
              </w:rPr>
            </w:pPr>
            <w:r w:rsidRPr="00C60424">
              <w:rPr>
                <w:rFonts w:asciiTheme="minorHAnsi" w:hAnsiTheme="minorHAnsi" w:cstheme="minorHAnsi"/>
                <w:color w:val="000000"/>
              </w:rPr>
              <w:t>55</w:t>
            </w:r>
          </w:p>
        </w:tc>
        <w:tc>
          <w:tcPr>
            <w:tcW w:w="2649" w:type="dxa"/>
            <w:vAlign w:val="bottom"/>
          </w:tcPr>
          <w:p w14:paraId="3A220E59" w14:textId="424ABFE9" w:rsidR="00FE61FA" w:rsidRPr="00C60424" w:rsidRDefault="00E64718">
            <w:pPr>
              <w:spacing w:beforeAutospacing="1" w:afterAutospacing="1"/>
              <w:jc w:val="right"/>
              <w:rPr>
                <w:rFonts w:asciiTheme="minorHAnsi" w:hAnsiTheme="minorHAnsi" w:cstheme="minorHAnsi"/>
              </w:rPr>
            </w:pPr>
            <w:r w:rsidRPr="00C60424">
              <w:rPr>
                <w:rFonts w:asciiTheme="minorHAnsi" w:hAnsiTheme="minorHAnsi" w:cstheme="minorHAnsi"/>
                <w:color w:val="000000"/>
              </w:rPr>
              <w:t>102</w:t>
            </w:r>
            <w:r w:rsidR="0020143B">
              <w:rPr>
                <w:rFonts w:asciiTheme="minorHAnsi" w:hAnsiTheme="minorHAnsi" w:cstheme="minorHAnsi"/>
                <w:color w:val="000000"/>
              </w:rPr>
              <w:t>*</w:t>
            </w:r>
          </w:p>
        </w:tc>
      </w:tr>
      <w:tr w:rsidR="00FE61FA" w:rsidRPr="00C60424" w14:paraId="7358D6B7" w14:textId="77777777">
        <w:trPr>
          <w:cantSplit/>
        </w:trPr>
        <w:tc>
          <w:tcPr>
            <w:tcW w:w="4293" w:type="dxa"/>
            <w:vAlign w:val="bottom"/>
          </w:tcPr>
          <w:p w14:paraId="119BD9BB"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rPr>
              <w:t>Number of Non-Homeless households to be provided affordable housing units</w:t>
            </w:r>
          </w:p>
        </w:tc>
        <w:tc>
          <w:tcPr>
            <w:tcW w:w="2648" w:type="dxa"/>
            <w:vAlign w:val="bottom"/>
          </w:tcPr>
          <w:p w14:paraId="22FC832C" w14:textId="77777777" w:rsidR="00FE61FA" w:rsidRPr="00C60424" w:rsidRDefault="00F77184">
            <w:pPr>
              <w:spacing w:beforeAutospacing="1" w:afterAutospacing="1"/>
              <w:jc w:val="right"/>
              <w:rPr>
                <w:rFonts w:asciiTheme="minorHAnsi" w:hAnsiTheme="minorHAnsi" w:cstheme="minorHAnsi"/>
              </w:rPr>
            </w:pPr>
            <w:r w:rsidRPr="00C60424">
              <w:rPr>
                <w:rFonts w:asciiTheme="minorHAnsi" w:hAnsiTheme="minorHAnsi" w:cstheme="minorHAnsi"/>
                <w:color w:val="000000"/>
              </w:rPr>
              <w:t>27</w:t>
            </w:r>
          </w:p>
        </w:tc>
        <w:tc>
          <w:tcPr>
            <w:tcW w:w="2649" w:type="dxa"/>
            <w:vAlign w:val="bottom"/>
          </w:tcPr>
          <w:p w14:paraId="4C40F737" w14:textId="461FB9EA" w:rsidR="00FE61FA" w:rsidRPr="00C60424" w:rsidRDefault="002C5182">
            <w:pPr>
              <w:spacing w:beforeAutospacing="1" w:afterAutospacing="1"/>
              <w:jc w:val="right"/>
              <w:rPr>
                <w:rFonts w:asciiTheme="minorHAnsi" w:hAnsiTheme="minorHAnsi" w:cstheme="minorHAnsi"/>
              </w:rPr>
            </w:pPr>
            <w:r>
              <w:rPr>
                <w:rFonts w:asciiTheme="minorHAnsi" w:hAnsiTheme="minorHAnsi" w:cstheme="minorHAnsi"/>
                <w:color w:val="000000"/>
              </w:rPr>
              <w:t>5</w:t>
            </w:r>
            <w:r w:rsidR="0020143B">
              <w:rPr>
                <w:rFonts w:asciiTheme="minorHAnsi" w:hAnsiTheme="minorHAnsi" w:cstheme="minorHAnsi"/>
                <w:color w:val="000000"/>
              </w:rPr>
              <w:t>**</w:t>
            </w:r>
          </w:p>
        </w:tc>
      </w:tr>
      <w:tr w:rsidR="00FE61FA" w:rsidRPr="00C60424" w14:paraId="31237D1D" w14:textId="77777777">
        <w:trPr>
          <w:cantSplit/>
        </w:trPr>
        <w:tc>
          <w:tcPr>
            <w:tcW w:w="4293" w:type="dxa"/>
            <w:vAlign w:val="bottom"/>
          </w:tcPr>
          <w:p w14:paraId="32320D3D"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rPr>
              <w:t>Number of Special-Needs households to be provided affordable housing units</w:t>
            </w:r>
          </w:p>
        </w:tc>
        <w:tc>
          <w:tcPr>
            <w:tcW w:w="2648" w:type="dxa"/>
            <w:vAlign w:val="bottom"/>
          </w:tcPr>
          <w:p w14:paraId="4532A039" w14:textId="77777777" w:rsidR="00FE61FA" w:rsidRPr="00C60424" w:rsidRDefault="00F77184">
            <w:pPr>
              <w:spacing w:beforeAutospacing="1" w:afterAutospacing="1"/>
              <w:jc w:val="right"/>
              <w:rPr>
                <w:rFonts w:asciiTheme="minorHAnsi" w:hAnsiTheme="minorHAnsi" w:cstheme="minorHAnsi"/>
              </w:rPr>
            </w:pPr>
            <w:r w:rsidRPr="00C60424">
              <w:rPr>
                <w:rFonts w:asciiTheme="minorHAnsi" w:hAnsiTheme="minorHAnsi" w:cstheme="minorHAnsi"/>
                <w:color w:val="000000"/>
              </w:rPr>
              <w:t>0</w:t>
            </w:r>
          </w:p>
        </w:tc>
        <w:tc>
          <w:tcPr>
            <w:tcW w:w="2649" w:type="dxa"/>
            <w:vAlign w:val="bottom"/>
          </w:tcPr>
          <w:p w14:paraId="423973FD" w14:textId="77777777" w:rsidR="00FE61FA" w:rsidRPr="00C60424" w:rsidRDefault="00F77184">
            <w:pPr>
              <w:spacing w:beforeAutospacing="1" w:afterAutospacing="1"/>
              <w:jc w:val="right"/>
              <w:rPr>
                <w:rFonts w:asciiTheme="minorHAnsi" w:hAnsiTheme="minorHAnsi" w:cstheme="minorHAnsi"/>
              </w:rPr>
            </w:pPr>
            <w:r w:rsidRPr="00C60424">
              <w:rPr>
                <w:rFonts w:asciiTheme="minorHAnsi" w:hAnsiTheme="minorHAnsi" w:cstheme="minorHAnsi"/>
                <w:color w:val="000000"/>
              </w:rPr>
              <w:t>0</w:t>
            </w:r>
          </w:p>
        </w:tc>
      </w:tr>
      <w:tr w:rsidR="00FE61FA" w:rsidRPr="00C60424" w14:paraId="0CD2B84B" w14:textId="77777777">
        <w:trPr>
          <w:cantSplit/>
        </w:trPr>
        <w:tc>
          <w:tcPr>
            <w:tcW w:w="4293" w:type="dxa"/>
          </w:tcPr>
          <w:p w14:paraId="398390F6"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b/>
                <w:color w:val="000000"/>
              </w:rPr>
              <w:t>Total</w:t>
            </w:r>
          </w:p>
        </w:tc>
        <w:tc>
          <w:tcPr>
            <w:tcW w:w="2648" w:type="dxa"/>
            <w:vAlign w:val="bottom"/>
          </w:tcPr>
          <w:p w14:paraId="075CF587" w14:textId="77777777" w:rsidR="00FE61FA" w:rsidRPr="00C60424" w:rsidRDefault="00F77184">
            <w:pPr>
              <w:spacing w:beforeAutospacing="1" w:afterAutospacing="1"/>
              <w:jc w:val="right"/>
              <w:rPr>
                <w:rFonts w:asciiTheme="minorHAnsi" w:hAnsiTheme="minorHAnsi" w:cstheme="minorHAnsi"/>
              </w:rPr>
            </w:pPr>
            <w:r w:rsidRPr="00C60424">
              <w:rPr>
                <w:rFonts w:asciiTheme="minorHAnsi" w:hAnsiTheme="minorHAnsi" w:cstheme="minorHAnsi"/>
                <w:b/>
                <w:color w:val="000000"/>
              </w:rPr>
              <w:t>82</w:t>
            </w:r>
          </w:p>
        </w:tc>
        <w:tc>
          <w:tcPr>
            <w:tcW w:w="2649" w:type="dxa"/>
            <w:vAlign w:val="bottom"/>
          </w:tcPr>
          <w:p w14:paraId="1443EC73" w14:textId="4EB4C069" w:rsidR="00FE61FA" w:rsidRPr="00C60424" w:rsidRDefault="00E64718">
            <w:pPr>
              <w:spacing w:beforeAutospacing="1" w:afterAutospacing="1"/>
              <w:jc w:val="right"/>
              <w:rPr>
                <w:rFonts w:asciiTheme="minorHAnsi" w:hAnsiTheme="minorHAnsi" w:cstheme="minorHAnsi"/>
              </w:rPr>
            </w:pPr>
            <w:r w:rsidRPr="00C60424">
              <w:rPr>
                <w:rFonts w:asciiTheme="minorHAnsi" w:hAnsiTheme="minorHAnsi" w:cstheme="minorHAnsi"/>
                <w:b/>
                <w:color w:val="000000"/>
              </w:rPr>
              <w:t>10</w:t>
            </w:r>
            <w:r w:rsidR="002C5182">
              <w:rPr>
                <w:rFonts w:asciiTheme="minorHAnsi" w:hAnsiTheme="minorHAnsi" w:cstheme="minorHAnsi"/>
                <w:b/>
                <w:color w:val="000000"/>
              </w:rPr>
              <w:t>7</w:t>
            </w:r>
          </w:p>
        </w:tc>
      </w:tr>
    </w:tbl>
    <w:p w14:paraId="0AF4D7C9" w14:textId="77777777" w:rsidR="00FE61FA" w:rsidRPr="00C60424" w:rsidRDefault="00F77184">
      <w:pPr>
        <w:pStyle w:val="Caption"/>
        <w:jc w:val="center"/>
        <w:rPr>
          <w:rFonts w:asciiTheme="minorHAnsi" w:hAnsiTheme="minorHAnsi" w:cstheme="minorHAnsi"/>
        </w:rPr>
      </w:pPr>
      <w:r w:rsidRPr="00C60424">
        <w:rPr>
          <w:rFonts w:asciiTheme="minorHAnsi" w:hAnsiTheme="minorHAnsi" w:cstheme="minorHAnsi"/>
        </w:rPr>
        <w:t xml:space="preserve">Table </w:t>
      </w:r>
      <w:r w:rsidRPr="00C60424">
        <w:rPr>
          <w:rFonts w:asciiTheme="minorHAnsi" w:hAnsiTheme="minorHAnsi" w:cstheme="minorHAnsi"/>
        </w:rPr>
        <w:fldChar w:fldCharType="begin"/>
      </w:r>
      <w:r w:rsidRPr="00C60424">
        <w:rPr>
          <w:rFonts w:asciiTheme="minorHAnsi" w:hAnsiTheme="minorHAnsi" w:cstheme="minorHAnsi"/>
        </w:rPr>
        <w:instrText xml:space="preserve"> SEQ Table \* ARABIC </w:instrText>
      </w:r>
      <w:r w:rsidRPr="00C60424">
        <w:rPr>
          <w:rFonts w:asciiTheme="minorHAnsi" w:hAnsiTheme="minorHAnsi" w:cstheme="minorHAnsi"/>
        </w:rPr>
        <w:fldChar w:fldCharType="separate"/>
      </w:r>
      <w:r w:rsidRPr="00C60424">
        <w:rPr>
          <w:rFonts w:asciiTheme="minorHAnsi" w:hAnsiTheme="minorHAnsi" w:cstheme="minorHAnsi"/>
        </w:rPr>
        <w:t>11</w:t>
      </w:r>
      <w:r w:rsidRPr="00C60424">
        <w:rPr>
          <w:rFonts w:asciiTheme="minorHAnsi" w:hAnsiTheme="minorHAnsi" w:cstheme="minorHAnsi"/>
        </w:rPr>
        <w:fldChar w:fldCharType="end"/>
      </w:r>
      <w:r w:rsidRPr="00C60424">
        <w:rPr>
          <w:rFonts w:asciiTheme="minorHAnsi" w:hAnsiTheme="minorHAnsi" w:cstheme="minorHAnsi"/>
        </w:rPr>
        <w:t xml:space="preserve"> – Number of Households</w:t>
      </w:r>
    </w:p>
    <w:p w14:paraId="6E06F8E2" w14:textId="77777777" w:rsidR="00FE61FA" w:rsidRPr="00C60424" w:rsidRDefault="00FE61FA">
      <w:pPr>
        <w:rPr>
          <w:rFonts w:asciiTheme="minorHAnsi" w:hAnsiTheme="minorHAnsi" w:cstheme="minorHAnsi"/>
        </w:rPr>
      </w:pPr>
    </w:p>
    <w:p w14:paraId="418B3DAE" w14:textId="09AB2A82" w:rsidR="0020143B" w:rsidRDefault="0020143B">
      <w:pPr>
        <w:rPr>
          <w:rFonts w:asciiTheme="minorHAnsi" w:hAnsiTheme="minorHAnsi" w:cstheme="minorHAnsi"/>
        </w:rPr>
      </w:pPr>
      <w:r>
        <w:rPr>
          <w:rFonts w:asciiTheme="minorHAnsi" w:hAnsiTheme="minorHAnsi" w:cstheme="minorHAnsi"/>
        </w:rPr>
        <w:t xml:space="preserve">*9 of these units </w:t>
      </w:r>
      <w:proofErr w:type="gramStart"/>
      <w:r>
        <w:rPr>
          <w:rFonts w:asciiTheme="minorHAnsi" w:hAnsiTheme="minorHAnsi" w:cstheme="minorHAnsi"/>
        </w:rPr>
        <w:t>were</w:t>
      </w:r>
      <w:proofErr w:type="gramEnd"/>
      <w:r>
        <w:rPr>
          <w:rFonts w:asciiTheme="minorHAnsi" w:hAnsiTheme="minorHAnsi" w:cstheme="minorHAnsi"/>
        </w:rPr>
        <w:t xml:space="preserve"> supported with HOME funds and construction completed in PY2022, leasing was not complete until early PY 2023.  32 of these homeless households were enrolled in TBRA programs.</w:t>
      </w:r>
    </w:p>
    <w:p w14:paraId="1A167646" w14:textId="4D5BF54E" w:rsidR="0020143B" w:rsidRPr="00C60424" w:rsidRDefault="0020143B">
      <w:pPr>
        <w:rPr>
          <w:rFonts w:asciiTheme="minorHAnsi" w:hAnsiTheme="minorHAnsi" w:cstheme="minorHAnsi"/>
        </w:rPr>
      </w:pPr>
      <w:r>
        <w:rPr>
          <w:rFonts w:asciiTheme="minorHAnsi" w:hAnsiTheme="minorHAnsi" w:cstheme="minorHAnsi"/>
        </w:rPr>
        <w:t>**5 units of low income home ownership construction was completed in PY2022 but closed in early at PY2023.</w:t>
      </w:r>
    </w:p>
    <w:p w14:paraId="7D2BA81E" w14:textId="77777777" w:rsidR="00FE61FA" w:rsidRPr="00C60424" w:rsidRDefault="00FE61FA">
      <w:pPr>
        <w:rPr>
          <w:rFonts w:asciiTheme="minorHAnsi" w:hAnsiTheme="minorHAnsi" w:cstheme="minorHAnsi"/>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293"/>
        <w:gridCol w:w="2648"/>
        <w:gridCol w:w="2649"/>
      </w:tblGrid>
      <w:tr w:rsidR="00FE61FA" w:rsidRPr="00C60424" w14:paraId="209303A6" w14:textId="77777777">
        <w:trPr>
          <w:cantSplit/>
          <w:tblHeader/>
        </w:trPr>
        <w:tc>
          <w:tcPr>
            <w:tcW w:w="4293" w:type="dxa"/>
          </w:tcPr>
          <w:p w14:paraId="0EDD75A5" w14:textId="77777777" w:rsidR="00FE61FA" w:rsidRPr="00C60424" w:rsidRDefault="00FE61FA">
            <w:pPr>
              <w:pStyle w:val="Caption"/>
              <w:keepNext/>
              <w:widowControl w:val="0"/>
              <w:jc w:val="center"/>
              <w:rPr>
                <w:rFonts w:asciiTheme="minorHAnsi" w:hAnsiTheme="minorHAnsi" w:cstheme="minorHAnsi"/>
                <w:sz w:val="22"/>
                <w:szCs w:val="22"/>
              </w:rPr>
            </w:pPr>
          </w:p>
        </w:tc>
        <w:tc>
          <w:tcPr>
            <w:tcW w:w="2648" w:type="dxa"/>
          </w:tcPr>
          <w:p w14:paraId="60F70066" w14:textId="77777777" w:rsidR="00FE61FA" w:rsidRPr="00C60424" w:rsidRDefault="00F77184">
            <w:pPr>
              <w:pStyle w:val="Caption"/>
              <w:keepNext/>
              <w:widowControl w:val="0"/>
              <w:jc w:val="center"/>
              <w:rPr>
                <w:rFonts w:asciiTheme="minorHAnsi" w:hAnsiTheme="minorHAnsi" w:cstheme="minorHAnsi"/>
                <w:sz w:val="22"/>
                <w:szCs w:val="22"/>
              </w:rPr>
            </w:pPr>
            <w:r w:rsidRPr="00C60424">
              <w:rPr>
                <w:rFonts w:asciiTheme="minorHAnsi" w:hAnsiTheme="minorHAnsi" w:cstheme="minorHAnsi"/>
                <w:sz w:val="22"/>
                <w:szCs w:val="22"/>
              </w:rPr>
              <w:t>One-Year Goal</w:t>
            </w:r>
          </w:p>
        </w:tc>
        <w:tc>
          <w:tcPr>
            <w:tcW w:w="2649" w:type="dxa"/>
          </w:tcPr>
          <w:p w14:paraId="7ED73180" w14:textId="77777777" w:rsidR="00FE61FA" w:rsidRPr="00C60424" w:rsidRDefault="00F77184">
            <w:pPr>
              <w:pStyle w:val="Caption"/>
              <w:keepNext/>
              <w:widowControl w:val="0"/>
              <w:jc w:val="center"/>
              <w:rPr>
                <w:rFonts w:asciiTheme="minorHAnsi" w:hAnsiTheme="minorHAnsi" w:cstheme="minorHAnsi"/>
                <w:sz w:val="22"/>
                <w:szCs w:val="22"/>
              </w:rPr>
            </w:pPr>
            <w:r w:rsidRPr="00C60424">
              <w:rPr>
                <w:rFonts w:asciiTheme="minorHAnsi" w:hAnsiTheme="minorHAnsi" w:cstheme="minorHAnsi"/>
                <w:sz w:val="22"/>
                <w:szCs w:val="22"/>
              </w:rPr>
              <w:t>Actual</w:t>
            </w:r>
          </w:p>
        </w:tc>
      </w:tr>
      <w:tr w:rsidR="00FE61FA" w:rsidRPr="00C60424" w14:paraId="4DFEB5F7" w14:textId="77777777">
        <w:trPr>
          <w:cantSplit/>
        </w:trPr>
        <w:tc>
          <w:tcPr>
            <w:tcW w:w="4293" w:type="dxa"/>
            <w:vAlign w:val="bottom"/>
          </w:tcPr>
          <w:p w14:paraId="42FFAC6E"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rPr>
              <w:t>Number of households supported through Rental Assistance</w:t>
            </w:r>
          </w:p>
        </w:tc>
        <w:tc>
          <w:tcPr>
            <w:tcW w:w="2648" w:type="dxa"/>
            <w:vAlign w:val="bottom"/>
          </w:tcPr>
          <w:p w14:paraId="6586C97B" w14:textId="77777777" w:rsidR="00FE61FA" w:rsidRPr="00C60424" w:rsidRDefault="00F77184">
            <w:pPr>
              <w:spacing w:beforeAutospacing="1" w:afterAutospacing="1"/>
              <w:jc w:val="right"/>
              <w:rPr>
                <w:rFonts w:asciiTheme="minorHAnsi" w:hAnsiTheme="minorHAnsi" w:cstheme="minorHAnsi"/>
              </w:rPr>
            </w:pPr>
            <w:r w:rsidRPr="00C60424">
              <w:rPr>
                <w:rFonts w:asciiTheme="minorHAnsi" w:hAnsiTheme="minorHAnsi" w:cstheme="minorHAnsi"/>
                <w:color w:val="000000"/>
              </w:rPr>
              <w:t>40</w:t>
            </w:r>
          </w:p>
        </w:tc>
        <w:tc>
          <w:tcPr>
            <w:tcW w:w="2649" w:type="dxa"/>
            <w:vAlign w:val="bottom"/>
          </w:tcPr>
          <w:p w14:paraId="7EEC657F" w14:textId="699981F8" w:rsidR="00FE61FA" w:rsidRPr="00C60424" w:rsidRDefault="00E64718">
            <w:pPr>
              <w:spacing w:beforeAutospacing="1" w:afterAutospacing="1"/>
              <w:jc w:val="right"/>
              <w:rPr>
                <w:rFonts w:asciiTheme="minorHAnsi" w:hAnsiTheme="minorHAnsi" w:cstheme="minorHAnsi"/>
              </w:rPr>
            </w:pPr>
            <w:r w:rsidRPr="00C60424">
              <w:rPr>
                <w:rFonts w:asciiTheme="minorHAnsi" w:hAnsiTheme="minorHAnsi" w:cstheme="minorHAnsi"/>
                <w:color w:val="000000"/>
              </w:rPr>
              <w:t>32</w:t>
            </w:r>
          </w:p>
        </w:tc>
      </w:tr>
      <w:tr w:rsidR="00FE61FA" w:rsidRPr="00C60424" w14:paraId="248E6487" w14:textId="77777777">
        <w:trPr>
          <w:cantSplit/>
        </w:trPr>
        <w:tc>
          <w:tcPr>
            <w:tcW w:w="4293" w:type="dxa"/>
            <w:vAlign w:val="bottom"/>
          </w:tcPr>
          <w:p w14:paraId="3F97B63F"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rPr>
              <w:t>Number of households supported through The Production of New Units</w:t>
            </w:r>
          </w:p>
        </w:tc>
        <w:tc>
          <w:tcPr>
            <w:tcW w:w="2648" w:type="dxa"/>
            <w:vAlign w:val="bottom"/>
          </w:tcPr>
          <w:p w14:paraId="3A376FD8" w14:textId="77777777" w:rsidR="00FE61FA" w:rsidRPr="00C60424" w:rsidRDefault="00F77184">
            <w:pPr>
              <w:spacing w:beforeAutospacing="1" w:afterAutospacing="1"/>
              <w:jc w:val="right"/>
              <w:rPr>
                <w:rFonts w:asciiTheme="minorHAnsi" w:hAnsiTheme="minorHAnsi" w:cstheme="minorHAnsi"/>
              </w:rPr>
            </w:pPr>
            <w:r w:rsidRPr="00C60424">
              <w:rPr>
                <w:rFonts w:asciiTheme="minorHAnsi" w:hAnsiTheme="minorHAnsi" w:cstheme="minorHAnsi"/>
                <w:color w:val="000000"/>
              </w:rPr>
              <w:t>42</w:t>
            </w:r>
          </w:p>
        </w:tc>
        <w:tc>
          <w:tcPr>
            <w:tcW w:w="2649" w:type="dxa"/>
            <w:vAlign w:val="bottom"/>
          </w:tcPr>
          <w:p w14:paraId="7BCA8CF4" w14:textId="45AB5924" w:rsidR="00FE61FA" w:rsidRPr="00C60424" w:rsidRDefault="00E64718">
            <w:pPr>
              <w:spacing w:beforeAutospacing="1" w:afterAutospacing="1"/>
              <w:jc w:val="right"/>
              <w:rPr>
                <w:rFonts w:asciiTheme="minorHAnsi" w:hAnsiTheme="minorHAnsi" w:cstheme="minorHAnsi"/>
              </w:rPr>
            </w:pPr>
            <w:r w:rsidRPr="00C60424">
              <w:rPr>
                <w:rFonts w:asciiTheme="minorHAnsi" w:hAnsiTheme="minorHAnsi" w:cstheme="minorHAnsi"/>
                <w:color w:val="000000"/>
              </w:rPr>
              <w:t>70</w:t>
            </w:r>
          </w:p>
        </w:tc>
      </w:tr>
      <w:tr w:rsidR="00FE61FA" w:rsidRPr="00C60424" w14:paraId="2DA8B116" w14:textId="77777777">
        <w:trPr>
          <w:cantSplit/>
        </w:trPr>
        <w:tc>
          <w:tcPr>
            <w:tcW w:w="4293" w:type="dxa"/>
            <w:vAlign w:val="bottom"/>
          </w:tcPr>
          <w:p w14:paraId="05B35A80"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rPr>
              <w:t>Number of households supported through Rehab of Existing Units</w:t>
            </w:r>
          </w:p>
        </w:tc>
        <w:tc>
          <w:tcPr>
            <w:tcW w:w="2648" w:type="dxa"/>
            <w:vAlign w:val="bottom"/>
          </w:tcPr>
          <w:p w14:paraId="4CA3909B" w14:textId="77777777" w:rsidR="00FE61FA" w:rsidRPr="00C60424" w:rsidRDefault="00F77184">
            <w:pPr>
              <w:spacing w:beforeAutospacing="1" w:afterAutospacing="1"/>
              <w:jc w:val="right"/>
              <w:rPr>
                <w:rFonts w:asciiTheme="minorHAnsi" w:hAnsiTheme="minorHAnsi" w:cstheme="minorHAnsi"/>
              </w:rPr>
            </w:pPr>
            <w:r w:rsidRPr="00C60424">
              <w:rPr>
                <w:rFonts w:asciiTheme="minorHAnsi" w:hAnsiTheme="minorHAnsi" w:cstheme="minorHAnsi"/>
                <w:color w:val="000000"/>
              </w:rPr>
              <w:t>0</w:t>
            </w:r>
          </w:p>
        </w:tc>
        <w:tc>
          <w:tcPr>
            <w:tcW w:w="2649" w:type="dxa"/>
            <w:vAlign w:val="bottom"/>
          </w:tcPr>
          <w:p w14:paraId="39EF5550" w14:textId="642ADA01" w:rsidR="00FE61FA" w:rsidRPr="00C60424" w:rsidRDefault="002C5182">
            <w:pPr>
              <w:spacing w:beforeAutospacing="1" w:afterAutospacing="1"/>
              <w:jc w:val="right"/>
              <w:rPr>
                <w:rFonts w:asciiTheme="minorHAnsi" w:hAnsiTheme="minorHAnsi" w:cstheme="minorHAnsi"/>
              </w:rPr>
            </w:pPr>
            <w:r>
              <w:rPr>
                <w:rFonts w:asciiTheme="minorHAnsi" w:hAnsiTheme="minorHAnsi" w:cstheme="minorHAnsi"/>
                <w:color w:val="000000"/>
              </w:rPr>
              <w:t>5</w:t>
            </w:r>
          </w:p>
        </w:tc>
      </w:tr>
      <w:tr w:rsidR="00FE61FA" w:rsidRPr="00C60424" w14:paraId="0643D4B7" w14:textId="77777777">
        <w:trPr>
          <w:cantSplit/>
        </w:trPr>
        <w:tc>
          <w:tcPr>
            <w:tcW w:w="4293" w:type="dxa"/>
            <w:vAlign w:val="bottom"/>
          </w:tcPr>
          <w:p w14:paraId="3B9E565C"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rPr>
              <w:t>Number of households supported through Acquisition of Existing Units</w:t>
            </w:r>
          </w:p>
        </w:tc>
        <w:tc>
          <w:tcPr>
            <w:tcW w:w="2648" w:type="dxa"/>
            <w:vAlign w:val="bottom"/>
          </w:tcPr>
          <w:p w14:paraId="4463D832" w14:textId="77777777" w:rsidR="00FE61FA" w:rsidRPr="00C60424" w:rsidRDefault="00F77184">
            <w:pPr>
              <w:spacing w:beforeAutospacing="1" w:afterAutospacing="1"/>
              <w:jc w:val="right"/>
              <w:rPr>
                <w:rFonts w:asciiTheme="minorHAnsi" w:hAnsiTheme="minorHAnsi" w:cstheme="minorHAnsi"/>
              </w:rPr>
            </w:pPr>
            <w:r w:rsidRPr="00C60424">
              <w:rPr>
                <w:rFonts w:asciiTheme="minorHAnsi" w:hAnsiTheme="minorHAnsi" w:cstheme="minorHAnsi"/>
                <w:color w:val="000000"/>
              </w:rPr>
              <w:t>0</w:t>
            </w:r>
          </w:p>
        </w:tc>
        <w:tc>
          <w:tcPr>
            <w:tcW w:w="2649" w:type="dxa"/>
            <w:vAlign w:val="bottom"/>
          </w:tcPr>
          <w:p w14:paraId="4569C8A9" w14:textId="77777777" w:rsidR="00FE61FA" w:rsidRPr="00C60424" w:rsidRDefault="00F77184">
            <w:pPr>
              <w:spacing w:beforeAutospacing="1" w:afterAutospacing="1"/>
              <w:jc w:val="right"/>
              <w:rPr>
                <w:rFonts w:asciiTheme="minorHAnsi" w:hAnsiTheme="minorHAnsi" w:cstheme="minorHAnsi"/>
              </w:rPr>
            </w:pPr>
            <w:r w:rsidRPr="00C60424">
              <w:rPr>
                <w:rFonts w:asciiTheme="minorHAnsi" w:hAnsiTheme="minorHAnsi" w:cstheme="minorHAnsi"/>
                <w:color w:val="000000"/>
              </w:rPr>
              <w:t>0</w:t>
            </w:r>
          </w:p>
        </w:tc>
      </w:tr>
      <w:tr w:rsidR="00FE61FA" w:rsidRPr="00C60424" w14:paraId="3FA064D7" w14:textId="77777777">
        <w:trPr>
          <w:cantSplit/>
        </w:trPr>
        <w:tc>
          <w:tcPr>
            <w:tcW w:w="4293" w:type="dxa"/>
          </w:tcPr>
          <w:p w14:paraId="7344115F"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b/>
                <w:color w:val="000000"/>
              </w:rPr>
              <w:t>Total</w:t>
            </w:r>
          </w:p>
        </w:tc>
        <w:tc>
          <w:tcPr>
            <w:tcW w:w="2648" w:type="dxa"/>
            <w:vAlign w:val="bottom"/>
          </w:tcPr>
          <w:p w14:paraId="155B5FC0" w14:textId="77777777" w:rsidR="00FE61FA" w:rsidRPr="00C60424" w:rsidRDefault="00F77184">
            <w:pPr>
              <w:spacing w:beforeAutospacing="1" w:afterAutospacing="1"/>
              <w:jc w:val="right"/>
              <w:rPr>
                <w:rFonts w:asciiTheme="minorHAnsi" w:hAnsiTheme="minorHAnsi" w:cstheme="minorHAnsi"/>
              </w:rPr>
            </w:pPr>
            <w:r w:rsidRPr="00C60424">
              <w:rPr>
                <w:rFonts w:asciiTheme="minorHAnsi" w:hAnsiTheme="minorHAnsi" w:cstheme="minorHAnsi"/>
                <w:b/>
                <w:color w:val="000000"/>
              </w:rPr>
              <w:t>82</w:t>
            </w:r>
          </w:p>
        </w:tc>
        <w:tc>
          <w:tcPr>
            <w:tcW w:w="2649" w:type="dxa"/>
            <w:vAlign w:val="bottom"/>
          </w:tcPr>
          <w:p w14:paraId="6D751480" w14:textId="3215426F" w:rsidR="00FE61FA" w:rsidRPr="00C60424" w:rsidRDefault="00E64718">
            <w:pPr>
              <w:spacing w:beforeAutospacing="1" w:afterAutospacing="1"/>
              <w:jc w:val="right"/>
              <w:rPr>
                <w:rFonts w:asciiTheme="minorHAnsi" w:hAnsiTheme="minorHAnsi" w:cstheme="minorHAnsi"/>
              </w:rPr>
            </w:pPr>
            <w:r w:rsidRPr="00C60424">
              <w:rPr>
                <w:rFonts w:asciiTheme="minorHAnsi" w:hAnsiTheme="minorHAnsi" w:cstheme="minorHAnsi"/>
                <w:b/>
                <w:color w:val="000000"/>
              </w:rPr>
              <w:t>10</w:t>
            </w:r>
            <w:r w:rsidR="002C5182">
              <w:rPr>
                <w:rFonts w:asciiTheme="minorHAnsi" w:hAnsiTheme="minorHAnsi" w:cstheme="minorHAnsi"/>
                <w:b/>
                <w:color w:val="000000"/>
              </w:rPr>
              <w:t>7</w:t>
            </w:r>
          </w:p>
        </w:tc>
      </w:tr>
    </w:tbl>
    <w:p w14:paraId="07496D24" w14:textId="77777777" w:rsidR="00FE61FA" w:rsidRPr="00C60424" w:rsidRDefault="00F77184">
      <w:pPr>
        <w:pStyle w:val="Caption"/>
        <w:jc w:val="center"/>
        <w:rPr>
          <w:rFonts w:asciiTheme="minorHAnsi" w:hAnsiTheme="minorHAnsi" w:cstheme="minorHAnsi"/>
        </w:rPr>
      </w:pPr>
      <w:r w:rsidRPr="00C60424">
        <w:rPr>
          <w:rFonts w:asciiTheme="minorHAnsi" w:hAnsiTheme="minorHAnsi" w:cstheme="minorHAnsi"/>
        </w:rPr>
        <w:t xml:space="preserve">Table </w:t>
      </w:r>
      <w:r w:rsidRPr="00C60424">
        <w:rPr>
          <w:rFonts w:asciiTheme="minorHAnsi" w:hAnsiTheme="minorHAnsi" w:cstheme="minorHAnsi"/>
        </w:rPr>
        <w:fldChar w:fldCharType="begin"/>
      </w:r>
      <w:r w:rsidRPr="00C60424">
        <w:rPr>
          <w:rFonts w:asciiTheme="minorHAnsi" w:hAnsiTheme="minorHAnsi" w:cstheme="minorHAnsi"/>
        </w:rPr>
        <w:instrText xml:space="preserve"> SEQ Table \* ARABIC </w:instrText>
      </w:r>
      <w:r w:rsidRPr="00C60424">
        <w:rPr>
          <w:rFonts w:asciiTheme="minorHAnsi" w:hAnsiTheme="minorHAnsi" w:cstheme="minorHAnsi"/>
        </w:rPr>
        <w:fldChar w:fldCharType="separate"/>
      </w:r>
      <w:r w:rsidRPr="00C60424">
        <w:rPr>
          <w:rFonts w:asciiTheme="minorHAnsi" w:hAnsiTheme="minorHAnsi" w:cstheme="minorHAnsi"/>
        </w:rPr>
        <w:t>12</w:t>
      </w:r>
      <w:r w:rsidRPr="00C60424">
        <w:rPr>
          <w:rFonts w:asciiTheme="minorHAnsi" w:hAnsiTheme="minorHAnsi" w:cstheme="minorHAnsi"/>
        </w:rPr>
        <w:fldChar w:fldCharType="end"/>
      </w:r>
      <w:r w:rsidRPr="00C60424">
        <w:rPr>
          <w:rFonts w:asciiTheme="minorHAnsi" w:hAnsiTheme="minorHAnsi" w:cstheme="minorHAnsi"/>
        </w:rPr>
        <w:t xml:space="preserve"> – Number of Households Supported</w:t>
      </w:r>
    </w:p>
    <w:p w14:paraId="26ECBA2C" w14:textId="77777777" w:rsidR="00FE61FA" w:rsidRPr="00C60424" w:rsidRDefault="00FE61FA">
      <w:pPr>
        <w:rPr>
          <w:rFonts w:asciiTheme="minorHAnsi" w:hAnsiTheme="minorHAnsi" w:cstheme="minorHAnsi"/>
        </w:rPr>
      </w:pPr>
    </w:p>
    <w:p w14:paraId="62AEF762" w14:textId="77777777" w:rsidR="00FE61FA" w:rsidRPr="00C60424" w:rsidRDefault="00FE61FA">
      <w:pPr>
        <w:rPr>
          <w:rFonts w:asciiTheme="minorHAnsi" w:hAnsiTheme="minorHAnsi" w:cstheme="minorHAnsi"/>
        </w:rPr>
      </w:pPr>
    </w:p>
    <w:p w14:paraId="6D555CCA" w14:textId="377B46A7" w:rsidR="00FE61FA" w:rsidRPr="00C60424" w:rsidRDefault="00F77184">
      <w:pPr>
        <w:widowControl w:val="0"/>
        <w:spacing w:line="204" w:lineRule="auto"/>
        <w:rPr>
          <w:rFonts w:asciiTheme="minorHAnsi" w:hAnsiTheme="minorHAnsi" w:cstheme="minorHAnsi"/>
          <w:b/>
          <w:sz w:val="24"/>
          <w:szCs w:val="24"/>
        </w:rPr>
      </w:pPr>
      <w:r w:rsidRPr="00C60424">
        <w:rPr>
          <w:rFonts w:asciiTheme="minorHAnsi" w:hAnsiTheme="minorHAnsi" w:cstheme="minorHAnsi"/>
          <w:b/>
          <w:sz w:val="24"/>
          <w:szCs w:val="24"/>
        </w:rPr>
        <w:t>Discuss the difference between goals and outcomes and problems encountered in meeting these goals.</w:t>
      </w:r>
    </w:p>
    <w:p w14:paraId="6078A6FB" w14:textId="07280140" w:rsidR="00A87A71" w:rsidRPr="00C60424" w:rsidRDefault="00A87A71" w:rsidP="00A87A71">
      <w:pPr>
        <w:rPr>
          <w:rFonts w:asciiTheme="minorHAnsi" w:hAnsiTheme="minorHAnsi" w:cstheme="minorHAnsi"/>
        </w:rPr>
      </w:pPr>
      <w:r w:rsidRPr="00C60424">
        <w:rPr>
          <w:rFonts w:asciiTheme="minorHAnsi" w:hAnsiTheme="minorHAnsi" w:cstheme="minorHAnsi"/>
        </w:rPr>
        <w:t>Throughout the Program Year 2022 low-income households at risk of homelessness have been able to access more flexible rental assistance through other funding sources</w:t>
      </w:r>
      <w:r w:rsidR="00AA3D8D">
        <w:rPr>
          <w:rFonts w:asciiTheme="minorHAnsi" w:hAnsiTheme="minorHAnsi" w:cstheme="minorHAnsi"/>
        </w:rPr>
        <w:t xml:space="preserve"> </w:t>
      </w:r>
      <w:r w:rsidRPr="00C60424">
        <w:rPr>
          <w:rFonts w:asciiTheme="minorHAnsi" w:hAnsiTheme="minorHAnsi" w:cstheme="minorHAnsi"/>
        </w:rPr>
        <w:t xml:space="preserve">and as those temporary COVID </w:t>
      </w:r>
      <w:r w:rsidRPr="00C60424">
        <w:rPr>
          <w:rFonts w:asciiTheme="minorHAnsi" w:hAnsiTheme="minorHAnsi" w:cstheme="minorHAnsi"/>
        </w:rPr>
        <w:lastRenderedPageBreak/>
        <w:t>programs end during Program Year 2022, the Consortium expects a continued increase in TBRA enrollments over the upcoming program year of 2023.</w:t>
      </w:r>
      <w:r w:rsidR="00FF297F">
        <w:rPr>
          <w:rFonts w:asciiTheme="minorHAnsi" w:hAnsiTheme="minorHAnsi" w:cstheme="minorHAnsi"/>
        </w:rPr>
        <w:t xml:space="preserve"> The regions </w:t>
      </w:r>
      <w:r w:rsidR="00DB4576">
        <w:rPr>
          <w:rFonts w:asciiTheme="minorHAnsi" w:hAnsiTheme="minorHAnsi" w:cstheme="minorHAnsi"/>
        </w:rPr>
        <w:t xml:space="preserve">are </w:t>
      </w:r>
      <w:r w:rsidR="00FF297F">
        <w:rPr>
          <w:rFonts w:asciiTheme="minorHAnsi" w:hAnsiTheme="minorHAnsi" w:cstheme="minorHAnsi"/>
        </w:rPr>
        <w:t>fac</w:t>
      </w:r>
      <w:r w:rsidR="00DB4576">
        <w:rPr>
          <w:rFonts w:asciiTheme="minorHAnsi" w:hAnsiTheme="minorHAnsi" w:cstheme="minorHAnsi"/>
        </w:rPr>
        <w:t>ing</w:t>
      </w:r>
      <w:r w:rsidR="00FF297F">
        <w:rPr>
          <w:rFonts w:asciiTheme="minorHAnsi" w:hAnsiTheme="minorHAnsi" w:cstheme="minorHAnsi"/>
        </w:rPr>
        <w:t xml:space="preserve"> a loss of an abundance of funding to provide eviction prevention and we anticipate this to have a negative effect on our communities. We expect evictions </w:t>
      </w:r>
      <w:proofErr w:type="spellStart"/>
      <w:r w:rsidR="00FF297F">
        <w:rPr>
          <w:rFonts w:asciiTheme="minorHAnsi" w:hAnsiTheme="minorHAnsi" w:cstheme="minorHAnsi"/>
        </w:rPr>
        <w:t>ro</w:t>
      </w:r>
      <w:proofErr w:type="spellEnd"/>
      <w:r w:rsidR="00FF297F">
        <w:rPr>
          <w:rFonts w:asciiTheme="minorHAnsi" w:hAnsiTheme="minorHAnsi" w:cstheme="minorHAnsi"/>
        </w:rPr>
        <w:t xml:space="preserve"> rise along with the numbers of people experiencing homelessness and risk of homelessness.</w:t>
      </w:r>
    </w:p>
    <w:p w14:paraId="0FAAC374" w14:textId="77777777" w:rsidR="00A87A71" w:rsidRPr="00C60424" w:rsidRDefault="00A87A71" w:rsidP="00A87A71">
      <w:pPr>
        <w:spacing w:before="100" w:beforeAutospacing="1" w:after="100" w:afterAutospacing="1"/>
        <w:rPr>
          <w:rFonts w:asciiTheme="minorHAnsi" w:hAnsiTheme="minorHAnsi" w:cstheme="minorHAnsi"/>
        </w:rPr>
      </w:pPr>
      <w:r w:rsidRPr="00C60424">
        <w:rPr>
          <w:rFonts w:asciiTheme="minorHAnsi" w:hAnsiTheme="minorHAnsi" w:cstheme="minorHAnsi"/>
        </w:rPr>
        <w:t>The other hurdles we encountered in operating rental assistance programs from previous years are still in existence today: </w:t>
      </w:r>
    </w:p>
    <w:p w14:paraId="2518EB92" w14:textId="77777777" w:rsidR="00A87A71" w:rsidRPr="00C60424" w:rsidRDefault="00A87A71" w:rsidP="00A87A71">
      <w:pPr>
        <w:spacing w:beforeAutospacing="1" w:afterAutospacing="1"/>
        <w:rPr>
          <w:rFonts w:asciiTheme="minorHAnsi" w:hAnsiTheme="minorHAnsi" w:cstheme="minorHAnsi"/>
        </w:rPr>
      </w:pPr>
      <w:r w:rsidRPr="00C60424">
        <w:rPr>
          <w:rFonts w:asciiTheme="minorHAnsi" w:hAnsiTheme="minorHAnsi" w:cstheme="minorHAnsi"/>
        </w:rPr>
        <w:t>1. Availability of rental housing within the payment standards is extremely limited across the Consortium Region, causing significant delays in families leasing up. The average length of housing search has been increasing with many households taking more than 60 days to secure a unit.</w:t>
      </w:r>
    </w:p>
    <w:p w14:paraId="4811FCE1" w14:textId="5A7C018C" w:rsidR="00A87A71" w:rsidRPr="00C60424" w:rsidRDefault="00A87A71" w:rsidP="00A87A71">
      <w:pPr>
        <w:spacing w:before="100" w:beforeAutospacing="1" w:after="100" w:afterAutospacing="1"/>
        <w:rPr>
          <w:rFonts w:asciiTheme="minorHAnsi" w:hAnsiTheme="minorHAnsi" w:cstheme="minorHAnsi"/>
        </w:rPr>
      </w:pPr>
      <w:r w:rsidRPr="00C60424">
        <w:rPr>
          <w:rFonts w:asciiTheme="minorHAnsi" w:hAnsiTheme="minorHAnsi" w:cstheme="minorHAnsi"/>
        </w:rPr>
        <w:t>2. TBRA vouchers are prioritized by Coordinated Entry, and households typically have several significant barriers to housing, such as a credit issues, criminal background and/or eviction history. The Conso</w:t>
      </w:r>
      <w:r w:rsidR="00762C98">
        <w:rPr>
          <w:rFonts w:asciiTheme="minorHAnsi" w:hAnsiTheme="minorHAnsi" w:cstheme="minorHAnsi"/>
        </w:rPr>
        <w:t>rti</w:t>
      </w:r>
      <w:r w:rsidRPr="00C60424">
        <w:rPr>
          <w:rFonts w:asciiTheme="minorHAnsi" w:hAnsiTheme="minorHAnsi" w:cstheme="minorHAnsi"/>
        </w:rPr>
        <w:t>um is seeking to improve the local Coordinated Entry systems.</w:t>
      </w:r>
    </w:p>
    <w:p w14:paraId="751F3075" w14:textId="33FE4B1A" w:rsidR="00A87A71" w:rsidRPr="00C60424" w:rsidRDefault="00A87A71" w:rsidP="00A87A71">
      <w:pPr>
        <w:spacing w:beforeAutospacing="1" w:afterAutospacing="1"/>
        <w:rPr>
          <w:rFonts w:asciiTheme="minorHAnsi" w:hAnsiTheme="minorHAnsi" w:cstheme="minorHAnsi"/>
        </w:rPr>
      </w:pPr>
      <w:r w:rsidRPr="00C60424">
        <w:rPr>
          <w:rFonts w:asciiTheme="minorHAnsi" w:hAnsiTheme="minorHAnsi" w:cstheme="minorHAnsi"/>
        </w:rPr>
        <w:t xml:space="preserve">3. Vacancy rates are extremely low coupled with severe increase in the price of rent across the three counties makes it extremely difficult for anyone </w:t>
      </w:r>
      <w:r w:rsidR="00680AEF" w:rsidRPr="00C60424">
        <w:rPr>
          <w:rFonts w:asciiTheme="minorHAnsi" w:hAnsiTheme="minorHAnsi" w:cstheme="minorHAnsi"/>
        </w:rPr>
        <w:t>in any income level</w:t>
      </w:r>
      <w:r w:rsidRPr="00C60424">
        <w:rPr>
          <w:rFonts w:asciiTheme="minorHAnsi" w:hAnsiTheme="minorHAnsi" w:cstheme="minorHAnsi"/>
        </w:rPr>
        <w:t xml:space="preserve"> to lease a housing unit.</w:t>
      </w:r>
    </w:p>
    <w:p w14:paraId="1A7E83B1" w14:textId="5401A8AD" w:rsidR="007E604E" w:rsidRPr="00C60424" w:rsidRDefault="00A87A71" w:rsidP="00680AEF">
      <w:pPr>
        <w:spacing w:beforeAutospacing="1" w:afterAutospacing="1"/>
        <w:rPr>
          <w:rFonts w:asciiTheme="minorHAnsi" w:hAnsiTheme="minorHAnsi" w:cstheme="minorHAnsi"/>
        </w:rPr>
      </w:pPr>
      <w:r w:rsidRPr="00C60424">
        <w:rPr>
          <w:rFonts w:asciiTheme="minorHAnsi" w:hAnsiTheme="minorHAnsi" w:cstheme="minorHAnsi"/>
        </w:rPr>
        <w:t>4. Across the Consortium</w:t>
      </w:r>
      <w:r w:rsidR="00680AEF" w:rsidRPr="00C60424">
        <w:rPr>
          <w:rFonts w:asciiTheme="minorHAnsi" w:hAnsiTheme="minorHAnsi" w:cstheme="minorHAnsi"/>
        </w:rPr>
        <w:t xml:space="preserve"> region</w:t>
      </w:r>
      <w:r w:rsidRPr="00C60424">
        <w:rPr>
          <w:rFonts w:asciiTheme="minorHAnsi" w:hAnsiTheme="minorHAnsi" w:cstheme="minorHAnsi"/>
        </w:rPr>
        <w:t xml:space="preserve"> providers struggled with staffing gaps and retention.</w:t>
      </w:r>
    </w:p>
    <w:p w14:paraId="7ED5AAB0" w14:textId="0FAE0053" w:rsidR="00FE61FA" w:rsidRPr="00C60424" w:rsidRDefault="00F77184">
      <w:pPr>
        <w:widowControl w:val="0"/>
        <w:spacing w:line="204" w:lineRule="auto"/>
        <w:rPr>
          <w:rFonts w:asciiTheme="minorHAnsi" w:hAnsiTheme="minorHAnsi" w:cstheme="minorHAnsi"/>
          <w:b/>
          <w:sz w:val="24"/>
          <w:szCs w:val="24"/>
        </w:rPr>
      </w:pPr>
      <w:r w:rsidRPr="00C60424">
        <w:rPr>
          <w:rFonts w:asciiTheme="minorHAnsi" w:hAnsiTheme="minorHAnsi" w:cstheme="minorHAnsi"/>
          <w:b/>
          <w:sz w:val="24"/>
          <w:szCs w:val="24"/>
        </w:rPr>
        <w:t>Discuss how these outcomes will impact future annual action plans.</w:t>
      </w:r>
    </w:p>
    <w:p w14:paraId="214F2308" w14:textId="7C1908EF" w:rsidR="00680AEF" w:rsidRPr="00C60424" w:rsidRDefault="00680AEF">
      <w:pPr>
        <w:widowControl w:val="0"/>
        <w:spacing w:line="204" w:lineRule="auto"/>
        <w:rPr>
          <w:rFonts w:asciiTheme="minorHAnsi" w:hAnsiTheme="minorHAnsi" w:cstheme="minorHAnsi"/>
          <w:bCs/>
        </w:rPr>
      </w:pPr>
      <w:r w:rsidRPr="00C60424">
        <w:rPr>
          <w:rFonts w:asciiTheme="minorHAnsi" w:hAnsiTheme="minorHAnsi" w:cstheme="minorHAnsi"/>
          <w:bCs/>
        </w:rPr>
        <w:t>The Consort</w:t>
      </w:r>
      <w:r w:rsidR="007B0EC2" w:rsidRPr="00C60424">
        <w:rPr>
          <w:rFonts w:asciiTheme="minorHAnsi" w:hAnsiTheme="minorHAnsi" w:cstheme="minorHAnsi"/>
          <w:bCs/>
        </w:rPr>
        <w:t>i</w:t>
      </w:r>
      <w:r w:rsidRPr="00C60424">
        <w:rPr>
          <w:rFonts w:asciiTheme="minorHAnsi" w:hAnsiTheme="minorHAnsi" w:cstheme="minorHAnsi"/>
          <w:bCs/>
        </w:rPr>
        <w:t>um will look toward prioritizing development projects to increase the affordable housing supply.</w:t>
      </w:r>
    </w:p>
    <w:p w14:paraId="66022523" w14:textId="77777777" w:rsidR="00FE61FA" w:rsidRPr="00C60424" w:rsidRDefault="00F77184">
      <w:pPr>
        <w:keepNext/>
        <w:widowControl w:val="0"/>
        <w:spacing w:line="204" w:lineRule="auto"/>
        <w:rPr>
          <w:rFonts w:asciiTheme="minorHAnsi" w:hAnsiTheme="minorHAnsi" w:cstheme="minorHAnsi"/>
          <w:b/>
          <w:sz w:val="24"/>
          <w:szCs w:val="24"/>
        </w:rPr>
      </w:pPr>
      <w:r w:rsidRPr="00C60424">
        <w:rPr>
          <w:rFonts w:asciiTheme="minorHAnsi" w:hAnsiTheme="minorHAnsi" w:cstheme="minorHAnsi"/>
          <w:b/>
          <w:sz w:val="24"/>
          <w:szCs w:val="24"/>
        </w:rPr>
        <w:t>Include the number of extremely low-income, low-income, and moderate-income persons served by each activity where information on income by family size is required to determine the eligibility of the activity.</w:t>
      </w:r>
    </w:p>
    <w:p w14:paraId="7B578BA6" w14:textId="77777777" w:rsidR="00FE61FA" w:rsidRPr="00C60424" w:rsidRDefault="00FE61FA">
      <w:pPr>
        <w:widowControl w:val="0"/>
        <w:spacing w:line="204" w:lineRule="auto"/>
        <w:rPr>
          <w:rFonts w:asciiTheme="minorHAnsi" w:hAnsiTheme="minorHAnsi" w:cstheme="minorHAnsi"/>
          <w:b/>
          <w:vanish/>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081"/>
        <w:gridCol w:w="1859"/>
        <w:gridCol w:w="1890"/>
        <w:gridCol w:w="25"/>
      </w:tblGrid>
      <w:tr w:rsidR="00FE61FA" w:rsidRPr="00C60424" w14:paraId="6A081FBD" w14:textId="77777777">
        <w:trPr>
          <w:cantSplit/>
        </w:trPr>
        <w:tc>
          <w:tcPr>
            <w:tcW w:w="4081" w:type="dxa"/>
          </w:tcPr>
          <w:p w14:paraId="68955AA2" w14:textId="77777777" w:rsidR="00FE61FA" w:rsidRPr="00C60424" w:rsidRDefault="00F77184">
            <w:pPr>
              <w:keepNext/>
              <w:widowControl w:val="0"/>
              <w:spacing w:after="0" w:line="240" w:lineRule="auto"/>
              <w:jc w:val="center"/>
              <w:rPr>
                <w:rFonts w:asciiTheme="minorHAnsi" w:hAnsiTheme="minorHAnsi" w:cstheme="minorHAnsi"/>
                <w:b/>
              </w:rPr>
            </w:pPr>
            <w:r w:rsidRPr="00C60424">
              <w:rPr>
                <w:rFonts w:asciiTheme="minorHAnsi" w:hAnsiTheme="minorHAnsi" w:cstheme="minorHAnsi"/>
                <w:b/>
              </w:rPr>
              <w:t>Number  of Households Served</w:t>
            </w:r>
          </w:p>
        </w:tc>
        <w:tc>
          <w:tcPr>
            <w:tcW w:w="1859" w:type="dxa"/>
          </w:tcPr>
          <w:p w14:paraId="44C2F874" w14:textId="77777777" w:rsidR="00FE61FA" w:rsidRPr="00C60424" w:rsidRDefault="00F77184">
            <w:pPr>
              <w:keepNext/>
              <w:widowControl w:val="0"/>
              <w:spacing w:after="0" w:line="240" w:lineRule="auto"/>
              <w:jc w:val="center"/>
              <w:rPr>
                <w:rFonts w:asciiTheme="minorHAnsi" w:hAnsiTheme="minorHAnsi" w:cstheme="minorHAnsi"/>
                <w:b/>
              </w:rPr>
            </w:pPr>
            <w:r w:rsidRPr="00C60424">
              <w:rPr>
                <w:rFonts w:asciiTheme="minorHAnsi" w:hAnsiTheme="minorHAnsi" w:cstheme="minorHAnsi"/>
                <w:b/>
              </w:rPr>
              <w:t>CDBG Actual</w:t>
            </w:r>
          </w:p>
        </w:tc>
        <w:tc>
          <w:tcPr>
            <w:tcW w:w="1915" w:type="dxa"/>
            <w:gridSpan w:val="2"/>
          </w:tcPr>
          <w:p w14:paraId="06C260CC" w14:textId="77777777" w:rsidR="00FE61FA" w:rsidRPr="00C60424" w:rsidRDefault="00F77184">
            <w:pPr>
              <w:keepNext/>
              <w:widowControl w:val="0"/>
              <w:spacing w:after="0" w:line="240" w:lineRule="auto"/>
              <w:jc w:val="center"/>
              <w:rPr>
                <w:rFonts w:asciiTheme="minorHAnsi" w:hAnsiTheme="minorHAnsi" w:cstheme="minorHAnsi"/>
                <w:b/>
              </w:rPr>
            </w:pPr>
            <w:r w:rsidRPr="00C60424">
              <w:rPr>
                <w:rFonts w:asciiTheme="minorHAnsi" w:hAnsiTheme="minorHAnsi" w:cstheme="minorHAnsi"/>
                <w:b/>
              </w:rPr>
              <w:t>HOME Actual</w:t>
            </w:r>
          </w:p>
        </w:tc>
      </w:tr>
      <w:tr w:rsidR="00FE61FA" w:rsidRPr="00C60424" w14:paraId="00D8B988" w14:textId="77777777">
        <w:trPr>
          <w:gridAfter w:val="1"/>
          <w:wAfter w:w="25" w:type="dxa"/>
          <w:cantSplit/>
        </w:trPr>
        <w:tc>
          <w:tcPr>
            <w:tcW w:w="4081" w:type="dxa"/>
            <w:vAlign w:val="bottom"/>
          </w:tcPr>
          <w:p w14:paraId="54B68740"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rPr>
              <w:t>Extremely Low-income</w:t>
            </w:r>
          </w:p>
        </w:tc>
        <w:tc>
          <w:tcPr>
            <w:tcW w:w="1859" w:type="dxa"/>
            <w:vAlign w:val="bottom"/>
          </w:tcPr>
          <w:p w14:paraId="796F8A2C" w14:textId="77777777" w:rsidR="00FE61FA" w:rsidRPr="00C60424" w:rsidRDefault="00F77184">
            <w:pPr>
              <w:spacing w:beforeAutospacing="1" w:afterAutospacing="1"/>
              <w:jc w:val="right"/>
              <w:rPr>
                <w:rFonts w:asciiTheme="minorHAnsi" w:hAnsiTheme="minorHAnsi" w:cstheme="minorHAnsi"/>
              </w:rPr>
            </w:pPr>
            <w:r w:rsidRPr="00C60424">
              <w:rPr>
                <w:rFonts w:asciiTheme="minorHAnsi" w:hAnsiTheme="minorHAnsi" w:cstheme="minorHAnsi"/>
                <w:color w:val="000000"/>
              </w:rPr>
              <w:t>0</w:t>
            </w:r>
          </w:p>
        </w:tc>
        <w:tc>
          <w:tcPr>
            <w:tcW w:w="1890" w:type="dxa"/>
            <w:vAlign w:val="bottom"/>
          </w:tcPr>
          <w:p w14:paraId="4714B7B7" w14:textId="5D2ED6A7" w:rsidR="00FE61FA" w:rsidRPr="00C60424" w:rsidRDefault="00901CC0">
            <w:pPr>
              <w:spacing w:beforeAutospacing="1" w:afterAutospacing="1"/>
              <w:jc w:val="right"/>
              <w:rPr>
                <w:rFonts w:asciiTheme="minorHAnsi" w:hAnsiTheme="minorHAnsi" w:cstheme="minorHAnsi"/>
              </w:rPr>
            </w:pPr>
            <w:r w:rsidRPr="00C60424">
              <w:rPr>
                <w:rFonts w:asciiTheme="minorHAnsi" w:hAnsiTheme="minorHAnsi" w:cstheme="minorHAnsi"/>
                <w:color w:val="000000"/>
              </w:rPr>
              <w:t>31</w:t>
            </w:r>
          </w:p>
        </w:tc>
      </w:tr>
      <w:tr w:rsidR="00FE61FA" w:rsidRPr="00C60424" w14:paraId="5AB3DE6A" w14:textId="77777777">
        <w:trPr>
          <w:gridAfter w:val="1"/>
          <w:wAfter w:w="25" w:type="dxa"/>
          <w:cantSplit/>
        </w:trPr>
        <w:tc>
          <w:tcPr>
            <w:tcW w:w="4081" w:type="dxa"/>
            <w:vAlign w:val="bottom"/>
          </w:tcPr>
          <w:p w14:paraId="155245EA"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rPr>
              <w:t>Low-income</w:t>
            </w:r>
          </w:p>
        </w:tc>
        <w:tc>
          <w:tcPr>
            <w:tcW w:w="1859" w:type="dxa"/>
            <w:vAlign w:val="bottom"/>
          </w:tcPr>
          <w:p w14:paraId="1050DBA2" w14:textId="77777777" w:rsidR="00FE61FA" w:rsidRPr="00C60424" w:rsidRDefault="00F77184">
            <w:pPr>
              <w:spacing w:beforeAutospacing="1" w:afterAutospacing="1"/>
              <w:jc w:val="right"/>
              <w:rPr>
                <w:rFonts w:asciiTheme="minorHAnsi" w:hAnsiTheme="minorHAnsi" w:cstheme="minorHAnsi"/>
              </w:rPr>
            </w:pPr>
            <w:r w:rsidRPr="00C60424">
              <w:rPr>
                <w:rFonts w:asciiTheme="minorHAnsi" w:hAnsiTheme="minorHAnsi" w:cstheme="minorHAnsi"/>
                <w:color w:val="000000"/>
              </w:rPr>
              <w:t>0</w:t>
            </w:r>
          </w:p>
        </w:tc>
        <w:tc>
          <w:tcPr>
            <w:tcW w:w="1890" w:type="dxa"/>
            <w:vAlign w:val="bottom"/>
          </w:tcPr>
          <w:p w14:paraId="0906889F" w14:textId="7E683896" w:rsidR="00FE61FA" w:rsidRPr="00C60424" w:rsidRDefault="00901CC0">
            <w:pPr>
              <w:spacing w:beforeAutospacing="1" w:afterAutospacing="1"/>
              <w:jc w:val="right"/>
              <w:rPr>
                <w:rFonts w:asciiTheme="minorHAnsi" w:hAnsiTheme="minorHAnsi" w:cstheme="minorHAnsi"/>
              </w:rPr>
            </w:pPr>
            <w:r w:rsidRPr="00C60424">
              <w:rPr>
                <w:rFonts w:asciiTheme="minorHAnsi" w:hAnsiTheme="minorHAnsi" w:cstheme="minorHAnsi"/>
                <w:color w:val="000000"/>
              </w:rPr>
              <w:t>1</w:t>
            </w:r>
          </w:p>
        </w:tc>
      </w:tr>
      <w:tr w:rsidR="00FE61FA" w:rsidRPr="00C60424" w14:paraId="496C1737" w14:textId="77777777">
        <w:trPr>
          <w:gridAfter w:val="1"/>
          <w:wAfter w:w="25" w:type="dxa"/>
          <w:cantSplit/>
        </w:trPr>
        <w:tc>
          <w:tcPr>
            <w:tcW w:w="4081" w:type="dxa"/>
            <w:vAlign w:val="bottom"/>
          </w:tcPr>
          <w:p w14:paraId="416875DE"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color w:val="000000"/>
              </w:rPr>
              <w:t>Moderate-income</w:t>
            </w:r>
          </w:p>
        </w:tc>
        <w:tc>
          <w:tcPr>
            <w:tcW w:w="1859" w:type="dxa"/>
            <w:vAlign w:val="bottom"/>
          </w:tcPr>
          <w:p w14:paraId="5F7E9047" w14:textId="77777777" w:rsidR="00FE61FA" w:rsidRPr="00C60424" w:rsidRDefault="00F77184">
            <w:pPr>
              <w:spacing w:beforeAutospacing="1" w:afterAutospacing="1"/>
              <w:jc w:val="right"/>
              <w:rPr>
                <w:rFonts w:asciiTheme="minorHAnsi" w:hAnsiTheme="minorHAnsi" w:cstheme="minorHAnsi"/>
              </w:rPr>
            </w:pPr>
            <w:r w:rsidRPr="00C60424">
              <w:rPr>
                <w:rFonts w:asciiTheme="minorHAnsi" w:hAnsiTheme="minorHAnsi" w:cstheme="minorHAnsi"/>
                <w:color w:val="000000"/>
              </w:rPr>
              <w:t>0</w:t>
            </w:r>
          </w:p>
        </w:tc>
        <w:tc>
          <w:tcPr>
            <w:tcW w:w="1890" w:type="dxa"/>
            <w:vAlign w:val="bottom"/>
          </w:tcPr>
          <w:p w14:paraId="1571CA57" w14:textId="77777777" w:rsidR="00FE61FA" w:rsidRPr="00C60424" w:rsidRDefault="00F77184">
            <w:pPr>
              <w:spacing w:beforeAutospacing="1" w:afterAutospacing="1"/>
              <w:jc w:val="right"/>
              <w:rPr>
                <w:rFonts w:asciiTheme="minorHAnsi" w:hAnsiTheme="minorHAnsi" w:cstheme="minorHAnsi"/>
              </w:rPr>
            </w:pPr>
            <w:r w:rsidRPr="00C60424">
              <w:rPr>
                <w:rFonts w:asciiTheme="minorHAnsi" w:hAnsiTheme="minorHAnsi" w:cstheme="minorHAnsi"/>
                <w:color w:val="000000"/>
              </w:rPr>
              <w:t>0</w:t>
            </w:r>
          </w:p>
        </w:tc>
      </w:tr>
      <w:tr w:rsidR="00FE61FA" w:rsidRPr="00C60424" w14:paraId="3F42CC19" w14:textId="77777777">
        <w:trPr>
          <w:gridAfter w:val="1"/>
          <w:wAfter w:w="25" w:type="dxa"/>
          <w:cantSplit/>
        </w:trPr>
        <w:tc>
          <w:tcPr>
            <w:tcW w:w="4081" w:type="dxa"/>
            <w:vAlign w:val="bottom"/>
          </w:tcPr>
          <w:p w14:paraId="52C367E1" w14:textId="77777777" w:rsidR="00FE61FA" w:rsidRPr="00C60424" w:rsidRDefault="00F77184">
            <w:pPr>
              <w:spacing w:beforeAutospacing="1" w:afterAutospacing="1"/>
              <w:rPr>
                <w:rFonts w:asciiTheme="minorHAnsi" w:hAnsiTheme="minorHAnsi" w:cstheme="minorHAnsi"/>
              </w:rPr>
            </w:pPr>
            <w:r w:rsidRPr="00C60424">
              <w:rPr>
                <w:rFonts w:asciiTheme="minorHAnsi" w:hAnsiTheme="minorHAnsi" w:cstheme="minorHAnsi"/>
                <w:b/>
                <w:color w:val="000000"/>
              </w:rPr>
              <w:t>Total</w:t>
            </w:r>
          </w:p>
        </w:tc>
        <w:tc>
          <w:tcPr>
            <w:tcW w:w="1859" w:type="dxa"/>
            <w:vAlign w:val="bottom"/>
          </w:tcPr>
          <w:p w14:paraId="2D7506D8" w14:textId="77777777" w:rsidR="00FE61FA" w:rsidRPr="00C60424" w:rsidRDefault="00F77184">
            <w:pPr>
              <w:spacing w:beforeAutospacing="1" w:afterAutospacing="1"/>
              <w:jc w:val="right"/>
              <w:rPr>
                <w:rFonts w:asciiTheme="minorHAnsi" w:hAnsiTheme="minorHAnsi" w:cstheme="minorHAnsi"/>
              </w:rPr>
            </w:pPr>
            <w:r w:rsidRPr="00C60424">
              <w:rPr>
                <w:rFonts w:asciiTheme="minorHAnsi" w:hAnsiTheme="minorHAnsi" w:cstheme="minorHAnsi"/>
                <w:b/>
                <w:color w:val="000000"/>
              </w:rPr>
              <w:t>0</w:t>
            </w:r>
          </w:p>
        </w:tc>
        <w:tc>
          <w:tcPr>
            <w:tcW w:w="1890" w:type="dxa"/>
            <w:vAlign w:val="bottom"/>
          </w:tcPr>
          <w:p w14:paraId="7D9459B7" w14:textId="176AC8F4" w:rsidR="00FE61FA" w:rsidRPr="00C60424" w:rsidRDefault="00216966">
            <w:pPr>
              <w:spacing w:beforeAutospacing="1" w:afterAutospacing="1"/>
              <w:jc w:val="right"/>
              <w:rPr>
                <w:rFonts w:asciiTheme="minorHAnsi" w:hAnsiTheme="minorHAnsi" w:cstheme="minorHAnsi"/>
              </w:rPr>
            </w:pPr>
            <w:r w:rsidRPr="00C60424">
              <w:rPr>
                <w:rFonts w:asciiTheme="minorHAnsi" w:hAnsiTheme="minorHAnsi" w:cstheme="minorHAnsi"/>
                <w:b/>
                <w:color w:val="000000"/>
              </w:rPr>
              <w:t>32</w:t>
            </w:r>
          </w:p>
        </w:tc>
      </w:tr>
    </w:tbl>
    <w:p w14:paraId="009CB66C" w14:textId="77777777" w:rsidR="00FE61FA" w:rsidRPr="00C60424" w:rsidRDefault="00F77184">
      <w:pPr>
        <w:pStyle w:val="Caption"/>
        <w:jc w:val="center"/>
        <w:rPr>
          <w:rFonts w:asciiTheme="minorHAnsi" w:hAnsiTheme="minorHAnsi" w:cstheme="minorHAnsi"/>
        </w:rPr>
      </w:pPr>
      <w:r w:rsidRPr="00C60424">
        <w:rPr>
          <w:rFonts w:asciiTheme="minorHAnsi" w:hAnsiTheme="minorHAnsi" w:cstheme="minorHAnsi"/>
        </w:rPr>
        <w:t xml:space="preserve">Table </w:t>
      </w:r>
      <w:r w:rsidRPr="00C60424">
        <w:rPr>
          <w:rFonts w:asciiTheme="minorHAnsi" w:hAnsiTheme="minorHAnsi" w:cstheme="minorHAnsi"/>
        </w:rPr>
        <w:fldChar w:fldCharType="begin"/>
      </w:r>
      <w:r w:rsidRPr="00C60424">
        <w:rPr>
          <w:rFonts w:asciiTheme="minorHAnsi" w:hAnsiTheme="minorHAnsi" w:cstheme="minorHAnsi"/>
        </w:rPr>
        <w:instrText xml:space="preserve"> SEQ Table \* ARABIC </w:instrText>
      </w:r>
      <w:r w:rsidRPr="00C60424">
        <w:rPr>
          <w:rFonts w:asciiTheme="minorHAnsi" w:hAnsiTheme="minorHAnsi" w:cstheme="minorHAnsi"/>
        </w:rPr>
        <w:fldChar w:fldCharType="separate"/>
      </w:r>
      <w:r w:rsidRPr="00C60424">
        <w:rPr>
          <w:rFonts w:asciiTheme="minorHAnsi" w:hAnsiTheme="minorHAnsi" w:cstheme="minorHAnsi"/>
        </w:rPr>
        <w:t>13</w:t>
      </w:r>
      <w:r w:rsidRPr="00C60424">
        <w:rPr>
          <w:rFonts w:asciiTheme="minorHAnsi" w:hAnsiTheme="minorHAnsi" w:cstheme="minorHAnsi"/>
        </w:rPr>
        <w:fldChar w:fldCharType="end"/>
      </w:r>
      <w:r w:rsidRPr="00C60424">
        <w:rPr>
          <w:rFonts w:asciiTheme="minorHAnsi" w:hAnsiTheme="minorHAnsi" w:cstheme="minorHAnsi"/>
        </w:rPr>
        <w:t xml:space="preserve"> – Number of Households Served</w:t>
      </w:r>
    </w:p>
    <w:p w14:paraId="170F10D3" w14:textId="77777777" w:rsidR="00FE61FA" w:rsidRPr="00C60424" w:rsidRDefault="00FE61FA">
      <w:pPr>
        <w:widowControl w:val="0"/>
        <w:spacing w:line="204" w:lineRule="auto"/>
        <w:rPr>
          <w:rFonts w:asciiTheme="minorHAnsi" w:hAnsiTheme="minorHAnsi" w:cstheme="minorHAnsi"/>
          <w:b/>
          <w:sz w:val="24"/>
          <w:szCs w:val="24"/>
        </w:rPr>
      </w:pPr>
    </w:p>
    <w:p w14:paraId="38051BFC" w14:textId="77777777" w:rsidR="00FE61FA" w:rsidRPr="00C60424" w:rsidRDefault="00FE61FA">
      <w:pPr>
        <w:widowControl w:val="0"/>
        <w:spacing w:line="204" w:lineRule="auto"/>
        <w:rPr>
          <w:rFonts w:asciiTheme="minorHAnsi" w:hAnsiTheme="minorHAnsi" w:cstheme="minorHAnsi"/>
          <w:b/>
          <w:sz w:val="24"/>
          <w:szCs w:val="24"/>
        </w:rPr>
      </w:pPr>
    </w:p>
    <w:p w14:paraId="66D906DC" w14:textId="5C335111" w:rsidR="00FE61FA" w:rsidRPr="00D167FE" w:rsidRDefault="00F77184" w:rsidP="00D167FE">
      <w:pPr>
        <w:widowControl w:val="0"/>
        <w:spacing w:line="204" w:lineRule="auto"/>
        <w:rPr>
          <w:rFonts w:asciiTheme="minorHAnsi" w:hAnsiTheme="minorHAnsi" w:cstheme="minorHAnsi"/>
          <w:b/>
          <w:sz w:val="24"/>
          <w:szCs w:val="24"/>
        </w:rPr>
      </w:pPr>
      <w:r w:rsidRPr="00C60424">
        <w:rPr>
          <w:rFonts w:asciiTheme="minorHAnsi" w:hAnsiTheme="minorHAnsi" w:cstheme="minorHAnsi"/>
          <w:b/>
          <w:sz w:val="24"/>
          <w:szCs w:val="24"/>
        </w:rPr>
        <w:t>Narrative Information</w:t>
      </w:r>
    </w:p>
    <w:p w14:paraId="2F29003A" w14:textId="005B7BE1" w:rsidR="00D167FE" w:rsidRDefault="00D167FE" w:rsidP="00D167FE">
      <w:pPr>
        <w:spacing w:beforeAutospacing="1" w:afterAutospacing="1"/>
        <w:rPr>
          <w:rFonts w:cs="Arial"/>
        </w:rPr>
      </w:pPr>
      <w:r>
        <w:rPr>
          <w:rFonts w:cs="Arial"/>
        </w:rPr>
        <w:t>All households served within the TBRA program were under 50% AMI. The majority (97%) were under 30% of AMI and an additional 3% were between 30% and 50% AMI.</w:t>
      </w:r>
    </w:p>
    <w:p w14:paraId="2EE90BE7" w14:textId="77777777" w:rsidR="00FE61FA" w:rsidRPr="00C60424" w:rsidRDefault="00FE61FA">
      <w:pPr>
        <w:pStyle w:val="Heading2"/>
        <w:pageBreakBefore/>
        <w:rPr>
          <w:rFonts w:asciiTheme="minorHAnsi" w:hAnsiTheme="minorHAnsi" w:cstheme="minorHAnsi"/>
          <w:i w:val="0"/>
        </w:rPr>
        <w:sectPr w:rsidR="00FE61FA" w:rsidRPr="00C60424">
          <w:pgSz w:w="12240" w:h="15840" w:code="1"/>
          <w:pgMar w:top="1440" w:right="1440" w:bottom="1440" w:left="1440" w:header="720" w:footer="720" w:gutter="0"/>
          <w:cols w:space="720"/>
          <w:docGrid w:linePitch="360"/>
        </w:sectPr>
      </w:pPr>
    </w:p>
    <w:bookmarkEnd w:id="4"/>
    <w:p w14:paraId="3D7A5890" w14:textId="77777777" w:rsidR="00FE61FA" w:rsidRPr="00C60424" w:rsidRDefault="00F77184">
      <w:pPr>
        <w:pStyle w:val="Heading2"/>
        <w:pageBreakBefore/>
        <w:widowControl w:val="0"/>
        <w:rPr>
          <w:rFonts w:asciiTheme="minorHAnsi" w:hAnsiTheme="minorHAnsi" w:cstheme="minorHAnsi"/>
          <w:i w:val="0"/>
        </w:rPr>
      </w:pPr>
      <w:r w:rsidRPr="00C60424">
        <w:rPr>
          <w:rFonts w:asciiTheme="minorHAnsi" w:hAnsiTheme="minorHAnsi" w:cstheme="minorHAnsi"/>
          <w:i w:val="0"/>
        </w:rPr>
        <w:lastRenderedPageBreak/>
        <w:t>CR-25 - Homeless and Other Special Needs 91.220(d, e); 91.320(d, e); 91.520(c)</w:t>
      </w:r>
    </w:p>
    <w:p w14:paraId="19A45645" w14:textId="77777777" w:rsidR="00FE61FA" w:rsidRPr="00C60424" w:rsidRDefault="00F77184">
      <w:pPr>
        <w:keepNext/>
        <w:widowControl w:val="0"/>
        <w:rPr>
          <w:rFonts w:asciiTheme="minorHAnsi" w:hAnsiTheme="minorHAnsi" w:cstheme="minorHAnsi"/>
          <w:b/>
          <w:sz w:val="24"/>
          <w:szCs w:val="24"/>
        </w:rPr>
      </w:pPr>
      <w:r w:rsidRPr="00C60424">
        <w:rPr>
          <w:rFonts w:asciiTheme="minorHAnsi" w:hAnsiTheme="minorHAnsi" w:cstheme="minorHAnsi"/>
          <w:b/>
          <w:sz w:val="24"/>
          <w:szCs w:val="24"/>
        </w:rPr>
        <w:t>Evaluate the jurisdiction’s progress in meeting its specific objectives for reducing and ending homelessness through:</w:t>
      </w:r>
    </w:p>
    <w:p w14:paraId="508E5342" w14:textId="05932278" w:rsidR="00FE61FA" w:rsidRPr="00C60424" w:rsidRDefault="00F77184">
      <w:pPr>
        <w:widowControl w:val="0"/>
        <w:rPr>
          <w:rFonts w:asciiTheme="minorHAnsi" w:hAnsiTheme="minorHAnsi" w:cstheme="minorHAnsi"/>
          <w:b/>
          <w:sz w:val="24"/>
          <w:szCs w:val="24"/>
        </w:rPr>
      </w:pPr>
      <w:r w:rsidRPr="00C60424">
        <w:rPr>
          <w:rFonts w:asciiTheme="minorHAnsi" w:hAnsiTheme="minorHAnsi" w:cstheme="minorHAnsi"/>
          <w:b/>
          <w:sz w:val="24"/>
          <w:szCs w:val="24"/>
        </w:rPr>
        <w:t>Reaching out to homeless persons (especially unsheltered persons) and assessing their individual needs</w:t>
      </w:r>
    </w:p>
    <w:p w14:paraId="5EFD49AC" w14:textId="77777777" w:rsidR="007E604E" w:rsidRPr="00C60424" w:rsidRDefault="007E604E" w:rsidP="007E604E">
      <w:pPr>
        <w:widowControl w:val="0"/>
        <w:spacing w:beforeAutospacing="1" w:afterAutospacing="1"/>
        <w:rPr>
          <w:rFonts w:asciiTheme="minorHAnsi" w:hAnsiTheme="minorHAnsi" w:cstheme="minorHAnsi"/>
        </w:rPr>
      </w:pPr>
      <w:r w:rsidRPr="00C60424">
        <w:rPr>
          <w:rFonts w:asciiTheme="minorHAnsi" w:hAnsiTheme="minorHAnsi" w:cstheme="minorHAnsi"/>
        </w:rPr>
        <w:t>Each county operates a Coordinated Entry system to assess homeless households for vulnerability. Households are referred to programs based on specific needs and available openings with the goal of connecting homeless households to permanent housing as quickly as possible. Each county prioritizes unsheltered households for entry into their Coordinated Entry system. Each county is required to meet a performance target for the percentage of households served who are unsheltered.</w:t>
      </w:r>
    </w:p>
    <w:p w14:paraId="36002387" w14:textId="11448291" w:rsidR="007E604E" w:rsidRPr="00C60424" w:rsidRDefault="007E604E" w:rsidP="007E604E">
      <w:pPr>
        <w:rPr>
          <w:rFonts w:asciiTheme="minorHAnsi" w:hAnsiTheme="minorHAnsi" w:cstheme="minorHAnsi"/>
        </w:rPr>
      </w:pPr>
      <w:r w:rsidRPr="00C60424">
        <w:rPr>
          <w:rFonts w:asciiTheme="minorHAnsi" w:hAnsiTheme="minorHAnsi" w:cstheme="minorHAnsi"/>
        </w:rPr>
        <w:t>All counties in the Consortium continue to work with agencies and interested parties to increase the percentage of entries into their systems who are unsheltered. Each county reports data on system prioritization targets to the Washington State Department of Commerce, which means that households with a recent history of unsheltered homelessness or fleeing violence are prioritized.</w:t>
      </w:r>
    </w:p>
    <w:p w14:paraId="789DF642" w14:textId="1D461F74" w:rsidR="007E604E" w:rsidRPr="00C60424" w:rsidRDefault="007E604E">
      <w:pPr>
        <w:widowControl w:val="0"/>
        <w:spacing w:beforeAutospacing="1" w:afterAutospacing="1"/>
        <w:rPr>
          <w:rFonts w:asciiTheme="minorHAnsi" w:hAnsiTheme="minorHAnsi" w:cstheme="minorHAnsi"/>
        </w:rPr>
      </w:pPr>
      <w:r w:rsidRPr="00C60424">
        <w:rPr>
          <w:rFonts w:asciiTheme="minorHAnsi" w:hAnsiTheme="minorHAnsi" w:cstheme="minorHAnsi"/>
        </w:rPr>
        <w:t>The number of unsheltered households across the Consortium region is reflective of the increasingly tight rental market and the increase in the number of barriers that unsheltered households deal with. All three regions are expanding street outreach services and continue to improve collaboration around care coordination for the unhoused community.</w:t>
      </w:r>
    </w:p>
    <w:p w14:paraId="7F1CDBAC" w14:textId="263175FD" w:rsidR="00FE61FA" w:rsidRPr="00C60424" w:rsidRDefault="00F77184">
      <w:pPr>
        <w:widowControl w:val="0"/>
        <w:rPr>
          <w:rFonts w:asciiTheme="minorHAnsi" w:hAnsiTheme="minorHAnsi" w:cstheme="minorHAnsi"/>
          <w:b/>
          <w:sz w:val="24"/>
          <w:szCs w:val="24"/>
        </w:rPr>
      </w:pPr>
      <w:r w:rsidRPr="00C60424">
        <w:rPr>
          <w:rFonts w:asciiTheme="minorHAnsi" w:hAnsiTheme="minorHAnsi" w:cstheme="minorHAnsi"/>
          <w:b/>
          <w:sz w:val="24"/>
          <w:szCs w:val="24"/>
        </w:rPr>
        <w:t>Addressing the emergency shelter and transitional housing needs of homeless persons</w:t>
      </w:r>
    </w:p>
    <w:p w14:paraId="52884460" w14:textId="7E943EF8" w:rsidR="007E604E" w:rsidRPr="00C60424" w:rsidRDefault="007E604E" w:rsidP="007E604E">
      <w:pPr>
        <w:rPr>
          <w:rFonts w:asciiTheme="minorHAnsi" w:hAnsiTheme="minorHAnsi" w:cstheme="minorHAnsi"/>
        </w:rPr>
      </w:pPr>
      <w:r w:rsidRPr="00C60424">
        <w:rPr>
          <w:rFonts w:asciiTheme="minorHAnsi" w:hAnsiTheme="minorHAnsi" w:cstheme="minorHAnsi"/>
        </w:rPr>
        <w:t xml:space="preserve">The Consortium does not receive HOME funding for activities concerning emergency shelter and/or transitional housing. However, Whatcom, Island, and Skagit counties all make local funds available to organizations providing these services. During the 2022 program year, Consortium members used a combination of motel and additional winter shelters to support the unhoused community for temporary shelter beds during the cold weather season. COVID isolation vouchers continued in Program Year </w:t>
      </w:r>
      <w:proofErr w:type="gramStart"/>
      <w:r w:rsidRPr="00C60424">
        <w:rPr>
          <w:rFonts w:asciiTheme="minorHAnsi" w:hAnsiTheme="minorHAnsi" w:cstheme="minorHAnsi"/>
        </w:rPr>
        <w:t>2022</w:t>
      </w:r>
      <w:proofErr w:type="gramEnd"/>
      <w:r w:rsidRPr="00C60424">
        <w:rPr>
          <w:rFonts w:asciiTheme="minorHAnsi" w:hAnsiTheme="minorHAnsi" w:cstheme="minorHAnsi"/>
        </w:rPr>
        <w:t xml:space="preserve"> but those funds are no</w:t>
      </w:r>
      <w:r w:rsidR="00D15819">
        <w:rPr>
          <w:rFonts w:asciiTheme="minorHAnsi" w:hAnsiTheme="minorHAnsi" w:cstheme="minorHAnsi"/>
        </w:rPr>
        <w:t xml:space="preserve">w </w:t>
      </w:r>
      <w:r w:rsidRPr="00C60424">
        <w:rPr>
          <w:rFonts w:asciiTheme="minorHAnsi" w:hAnsiTheme="minorHAnsi" w:cstheme="minorHAnsi"/>
        </w:rPr>
        <w:t xml:space="preserve">exhausted leaving a gap in services. Eviction prevention programs have a large decrease in funding as </w:t>
      </w:r>
      <w:proofErr w:type="gramStart"/>
      <w:r w:rsidRPr="00C60424">
        <w:rPr>
          <w:rFonts w:asciiTheme="minorHAnsi" w:hAnsiTheme="minorHAnsi" w:cstheme="minorHAnsi"/>
        </w:rPr>
        <w:t>well</w:t>
      </w:r>
      <w:proofErr w:type="gramEnd"/>
      <w:r w:rsidRPr="00C60424">
        <w:rPr>
          <w:rFonts w:asciiTheme="minorHAnsi" w:hAnsiTheme="minorHAnsi" w:cstheme="minorHAnsi"/>
        </w:rPr>
        <w:t xml:space="preserve"> so we expect to see homelessness increasing due to evictions.</w:t>
      </w:r>
    </w:p>
    <w:p w14:paraId="11244761" w14:textId="46DCA859" w:rsidR="00FE61FA" w:rsidRPr="00C60424" w:rsidRDefault="00F77184">
      <w:pPr>
        <w:widowControl w:val="0"/>
        <w:rPr>
          <w:rFonts w:asciiTheme="minorHAnsi" w:hAnsiTheme="minorHAnsi" w:cstheme="minorHAnsi"/>
          <w:b/>
          <w:sz w:val="24"/>
          <w:szCs w:val="24"/>
        </w:rPr>
      </w:pPr>
      <w:r w:rsidRPr="00C60424">
        <w:rPr>
          <w:rFonts w:asciiTheme="minorHAnsi" w:hAnsiTheme="minorHAnsi" w:cstheme="minorHAnsi"/>
          <w:b/>
          <w:sz w:val="24"/>
          <w:szCs w:val="24"/>
        </w:rPr>
        <w:t>Helping low-income individuals and families avoid becoming homeless, especially extremely low-income individuals and families and those who are:  likely to become homeless after being discharged from publicly funded institutions and systems of care (such as health care facilities, mental health facilities, foster care and other youth facilities, and corrections programs and institutions);  and,  receiving assistance from public or private agencies that address housing, health, social services, employment, education, or youth needs</w:t>
      </w:r>
    </w:p>
    <w:p w14:paraId="1A332BBC" w14:textId="38219720" w:rsidR="007E604E" w:rsidRPr="00C60424" w:rsidRDefault="007E604E">
      <w:pPr>
        <w:widowControl w:val="0"/>
        <w:rPr>
          <w:rFonts w:asciiTheme="minorHAnsi" w:hAnsiTheme="minorHAnsi" w:cstheme="minorHAnsi"/>
          <w:b/>
          <w:sz w:val="24"/>
          <w:szCs w:val="24"/>
        </w:rPr>
      </w:pPr>
    </w:p>
    <w:p w14:paraId="49841C42" w14:textId="5DA0D59D" w:rsidR="00DC67E3" w:rsidRPr="00C60424" w:rsidRDefault="007E604E">
      <w:pPr>
        <w:widowControl w:val="0"/>
        <w:spacing w:beforeAutospacing="1" w:afterAutospacing="1"/>
        <w:rPr>
          <w:rFonts w:asciiTheme="minorHAnsi" w:hAnsiTheme="minorHAnsi" w:cstheme="minorHAnsi"/>
        </w:rPr>
      </w:pPr>
      <w:r w:rsidRPr="00C60424">
        <w:rPr>
          <w:rFonts w:asciiTheme="minorHAnsi" w:hAnsiTheme="minorHAnsi" w:cstheme="minorHAnsi"/>
        </w:rPr>
        <w:lastRenderedPageBreak/>
        <w:t>The Consortium's TBRA program is available to people discharging from institutions and receiving assistance from public or private agencies for a variety of socio-economic needs. When possible, we coordinate with other partners, such as the criminal justice, education, and behavioral health systems to increase referrals to TBRA. We optimize funding by providing additional local support for case management and voluntary behavioral health services, particularly for clients exiting institutions or involved with the behavioral health system. Skagit County members also participate with the local Anchor Community Initiatives to work towards ending youth homelessness in Skagit County</w:t>
      </w:r>
      <w:r w:rsidR="00DC67E3">
        <w:rPr>
          <w:rFonts w:asciiTheme="minorHAnsi" w:hAnsiTheme="minorHAnsi" w:cstheme="minorHAnsi"/>
        </w:rPr>
        <w:t xml:space="preserve"> which targets youth and young adult homeless populations and is working to achieve functional zero by working through a system of </w:t>
      </w:r>
      <w:proofErr w:type="gramStart"/>
      <w:r w:rsidR="00DC67E3">
        <w:rPr>
          <w:rFonts w:asciiTheme="minorHAnsi" w:hAnsiTheme="minorHAnsi" w:cstheme="minorHAnsi"/>
        </w:rPr>
        <w:t>step by step</w:t>
      </w:r>
      <w:proofErr w:type="gramEnd"/>
      <w:r w:rsidR="00DC67E3">
        <w:rPr>
          <w:rFonts w:asciiTheme="minorHAnsi" w:hAnsiTheme="minorHAnsi" w:cstheme="minorHAnsi"/>
        </w:rPr>
        <w:t xml:space="preserve"> actions, creating a by name list, and case conferencing across providers.  </w:t>
      </w:r>
      <w:proofErr w:type="gramStart"/>
      <w:r w:rsidR="00DC67E3">
        <w:rPr>
          <w:rFonts w:asciiTheme="minorHAnsi" w:hAnsiTheme="minorHAnsi" w:cstheme="minorHAnsi"/>
        </w:rPr>
        <w:t>All of</w:t>
      </w:r>
      <w:proofErr w:type="gramEnd"/>
      <w:r w:rsidR="00DC67E3">
        <w:rPr>
          <w:rFonts w:asciiTheme="minorHAnsi" w:hAnsiTheme="minorHAnsi" w:cstheme="minorHAnsi"/>
        </w:rPr>
        <w:t xml:space="preserve"> these systems working towards preventing homelessness are facing great challenges with affordability and lack of housing units that people can afford.</w:t>
      </w:r>
    </w:p>
    <w:p w14:paraId="37D30B50" w14:textId="77777777" w:rsidR="00FE61FA" w:rsidRPr="00C60424" w:rsidRDefault="00F77184">
      <w:pPr>
        <w:widowControl w:val="0"/>
        <w:rPr>
          <w:rFonts w:asciiTheme="minorHAnsi" w:hAnsiTheme="minorHAnsi" w:cstheme="minorHAnsi"/>
          <w:b/>
          <w:sz w:val="24"/>
          <w:szCs w:val="24"/>
        </w:rPr>
      </w:pPr>
      <w:r w:rsidRPr="00C60424">
        <w:rPr>
          <w:rFonts w:asciiTheme="minorHAnsi" w:hAnsiTheme="minorHAnsi" w:cstheme="minorHAnsi"/>
          <w:b/>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14:paraId="4C58A813" w14:textId="4B73AC25" w:rsidR="00C14454" w:rsidRPr="00C60424" w:rsidRDefault="00C14454" w:rsidP="00C14454">
      <w:pPr>
        <w:widowControl w:val="0"/>
        <w:spacing w:beforeAutospacing="1" w:afterAutospacing="1"/>
        <w:rPr>
          <w:rFonts w:asciiTheme="minorHAnsi" w:hAnsiTheme="minorHAnsi" w:cstheme="minorHAnsi"/>
        </w:rPr>
      </w:pPr>
      <w:r w:rsidRPr="00C60424">
        <w:rPr>
          <w:rFonts w:asciiTheme="minorHAnsi" w:hAnsiTheme="minorHAnsi" w:cstheme="minorHAnsi"/>
        </w:rPr>
        <w:t>During the 2022 program year, the Consortium continued to maximize the amount of funding allocated toward the development of a permanent supportive housing project</w:t>
      </w:r>
      <w:r w:rsidR="002C5182">
        <w:rPr>
          <w:rFonts w:asciiTheme="minorHAnsi" w:hAnsiTheme="minorHAnsi" w:cstheme="minorHAnsi"/>
        </w:rPr>
        <w:t xml:space="preserve">, low income home ownership project, </w:t>
      </w:r>
      <w:r w:rsidRPr="00C60424">
        <w:rPr>
          <w:rFonts w:asciiTheme="minorHAnsi" w:hAnsiTheme="minorHAnsi" w:cstheme="minorHAnsi"/>
        </w:rPr>
        <w:t>and tenant-based rental assistance, which acts as bridge housing assistance while the household works toward longer term housing goals.</w:t>
      </w:r>
      <w:r w:rsidR="002C5182">
        <w:rPr>
          <w:rFonts w:asciiTheme="minorHAnsi" w:hAnsiTheme="minorHAnsi" w:cstheme="minorHAnsi"/>
        </w:rPr>
        <w:t xml:space="preserve"> The Consortium worked strategically with partner agencies to develop the critical supportive services for the </w:t>
      </w:r>
      <w:proofErr w:type="spellStart"/>
      <w:r w:rsidR="002C5182">
        <w:rPr>
          <w:rFonts w:asciiTheme="minorHAnsi" w:hAnsiTheme="minorHAnsi" w:cstheme="minorHAnsi"/>
        </w:rPr>
        <w:t>indviduals</w:t>
      </w:r>
      <w:proofErr w:type="spellEnd"/>
      <w:r w:rsidR="002C5182">
        <w:rPr>
          <w:rFonts w:asciiTheme="minorHAnsi" w:hAnsiTheme="minorHAnsi" w:cstheme="minorHAnsi"/>
        </w:rPr>
        <w:t xml:space="preserve"> exiting homelessness into the permanent housing program.</w:t>
      </w:r>
    </w:p>
    <w:p w14:paraId="0034AC49" w14:textId="77777777" w:rsidR="00C14454" w:rsidRPr="00C60424" w:rsidRDefault="00C14454" w:rsidP="00C14454">
      <w:pPr>
        <w:widowControl w:val="0"/>
        <w:spacing w:beforeAutospacing="1" w:afterAutospacing="1"/>
        <w:rPr>
          <w:rFonts w:asciiTheme="minorHAnsi" w:hAnsiTheme="minorHAnsi" w:cstheme="minorHAnsi"/>
        </w:rPr>
      </w:pPr>
      <w:r w:rsidRPr="00C60424">
        <w:rPr>
          <w:rFonts w:asciiTheme="minorHAnsi" w:hAnsiTheme="minorHAnsi" w:cstheme="minorHAnsi"/>
        </w:rPr>
        <w:t>Agencies administering TBRA funding also make homeless households aware of additional services designed to help them achieve long-term housing stability through active case management. As staff at the agencies have become more familiar with HOME TBRA funding, they have implemented progressive engagement to support the self-sufficiency of program participants.</w:t>
      </w:r>
    </w:p>
    <w:p w14:paraId="7FC215A7" w14:textId="77777777" w:rsidR="00C14454" w:rsidRPr="00C60424" w:rsidRDefault="00C14454" w:rsidP="00C14454">
      <w:pPr>
        <w:rPr>
          <w:rFonts w:asciiTheme="minorHAnsi" w:hAnsiTheme="minorHAnsi" w:cstheme="minorHAnsi"/>
        </w:rPr>
      </w:pPr>
    </w:p>
    <w:p w14:paraId="3665C2F2" w14:textId="77777777" w:rsidR="00FE61FA" w:rsidRPr="00C60424" w:rsidRDefault="00FE61FA">
      <w:pPr>
        <w:widowControl w:val="0"/>
        <w:rPr>
          <w:rFonts w:asciiTheme="minorHAnsi" w:hAnsiTheme="minorHAnsi" w:cstheme="minorHAnsi"/>
          <w:szCs w:val="26"/>
        </w:rPr>
      </w:pPr>
    </w:p>
    <w:p w14:paraId="78F4914E" w14:textId="77777777" w:rsidR="00FE61FA" w:rsidRPr="00C60424" w:rsidRDefault="00F77184">
      <w:pPr>
        <w:pStyle w:val="Heading2"/>
        <w:pageBreakBefore/>
        <w:widowControl w:val="0"/>
        <w:rPr>
          <w:rFonts w:asciiTheme="minorHAnsi" w:hAnsiTheme="minorHAnsi" w:cstheme="minorHAnsi"/>
          <w:i w:val="0"/>
        </w:rPr>
      </w:pPr>
      <w:r w:rsidRPr="00C60424">
        <w:rPr>
          <w:rFonts w:asciiTheme="minorHAnsi" w:hAnsiTheme="minorHAnsi" w:cstheme="minorHAnsi"/>
          <w:i w:val="0"/>
        </w:rPr>
        <w:lastRenderedPageBreak/>
        <w:t>CR-30 - Public Housing 91.220(h); 91.320(j)</w:t>
      </w:r>
    </w:p>
    <w:p w14:paraId="597763E8" w14:textId="120983F4" w:rsidR="00FE61FA" w:rsidRPr="00C60424" w:rsidRDefault="00F77184">
      <w:pPr>
        <w:keepNext/>
        <w:widowControl w:val="0"/>
        <w:rPr>
          <w:rFonts w:asciiTheme="minorHAnsi" w:hAnsiTheme="minorHAnsi" w:cstheme="minorHAnsi"/>
          <w:b/>
          <w:sz w:val="24"/>
          <w:szCs w:val="24"/>
        </w:rPr>
      </w:pPr>
      <w:r w:rsidRPr="00C60424">
        <w:rPr>
          <w:rFonts w:asciiTheme="minorHAnsi" w:hAnsiTheme="minorHAnsi" w:cstheme="minorHAnsi"/>
          <w:b/>
          <w:sz w:val="24"/>
          <w:szCs w:val="24"/>
        </w:rPr>
        <w:t xml:space="preserve">Actions taken to address the needs of public </w:t>
      </w:r>
      <w:proofErr w:type="gramStart"/>
      <w:r w:rsidRPr="00C60424">
        <w:rPr>
          <w:rFonts w:asciiTheme="minorHAnsi" w:hAnsiTheme="minorHAnsi" w:cstheme="minorHAnsi"/>
          <w:b/>
          <w:sz w:val="24"/>
          <w:szCs w:val="24"/>
        </w:rPr>
        <w:t>housing</w:t>
      </w:r>
      <w:proofErr w:type="gramEnd"/>
    </w:p>
    <w:p w14:paraId="1AF394DF" w14:textId="77777777" w:rsidR="00936C5D" w:rsidRDefault="00936C5D" w:rsidP="00936C5D">
      <w:pPr>
        <w:keepNext/>
        <w:widowControl w:val="0"/>
        <w:spacing w:beforeAutospacing="1" w:afterAutospacing="1"/>
        <w:rPr>
          <w:rFonts w:cs="Arial"/>
        </w:rPr>
      </w:pPr>
      <w:r>
        <w:rPr>
          <w:rFonts w:cs="Arial"/>
        </w:rPr>
        <w:t>The Consortium primarily addresses the needs of individuals who are not receiving public housing.</w:t>
      </w:r>
    </w:p>
    <w:p w14:paraId="0DA2F885" w14:textId="77777777" w:rsidR="00936C5D" w:rsidRDefault="00936C5D" w:rsidP="00936C5D">
      <w:pPr>
        <w:keepNext/>
        <w:widowControl w:val="0"/>
        <w:spacing w:beforeAutospacing="1" w:afterAutospacing="1"/>
        <w:rPr>
          <w:rFonts w:cs="Arial"/>
        </w:rPr>
      </w:pPr>
      <w:r>
        <w:rPr>
          <w:rFonts w:cs="Arial"/>
        </w:rPr>
        <w:t>The Anacortes Housing Authority owns and operates more than 100 public housing units. The Sedro-Woolley Housing Authority owns 80 units of public housing, operated by the King County Housing Authority. The Housing Authority of Island County owns and operates more than 100 units of public housing for seniors and people with disabilities. The Housing Authority of Skagit County owns and/or manages several affordable apartment complexes, including farmworker housing.</w:t>
      </w:r>
    </w:p>
    <w:p w14:paraId="4024C10F" w14:textId="77777777" w:rsidR="00936C5D" w:rsidRDefault="00936C5D" w:rsidP="00936C5D">
      <w:pPr>
        <w:keepNext/>
        <w:widowControl w:val="0"/>
        <w:spacing w:beforeAutospacing="1" w:afterAutospacing="1"/>
        <w:rPr>
          <w:rFonts w:cs="Arial"/>
        </w:rPr>
      </w:pPr>
      <w:r>
        <w:rPr>
          <w:rFonts w:cs="Arial"/>
        </w:rPr>
        <w:t>The various housing authorities within the Consortium continue their efforts to rehab public housing, with the support of their associated jurisdictions. The Consortium is not formally involved with any current public housing rehab activities.</w:t>
      </w:r>
    </w:p>
    <w:p w14:paraId="5D0F45DF" w14:textId="2F7A312C" w:rsidR="00936C5D" w:rsidRDefault="00936C5D" w:rsidP="00936C5D">
      <w:r>
        <w:t>The Housing Authority of Skagit County completed an affordable family housing development in PY</w:t>
      </w:r>
      <w:r w:rsidR="002733BE">
        <w:t xml:space="preserve"> 20</w:t>
      </w:r>
      <w:r>
        <w:t>22. The complex includes 51-units. 38 units will be dedicated for farmworkers and their families, 12 units for individuals with disabilities, 8 of which will be for homeless veterans with VASH vouchers.  The project was completed in PY</w:t>
      </w:r>
      <w:r w:rsidR="002733BE">
        <w:t xml:space="preserve"> </w:t>
      </w:r>
      <w:r>
        <w:t>2022</w:t>
      </w:r>
      <w:r w:rsidR="00E937FD">
        <w:t xml:space="preserve"> and did not use HOME funding</w:t>
      </w:r>
      <w:r>
        <w:t>.</w:t>
      </w:r>
    </w:p>
    <w:p w14:paraId="2DF86BA8" w14:textId="77777777" w:rsidR="00936C5D" w:rsidRDefault="00936C5D" w:rsidP="00936C5D">
      <w:pPr>
        <w:keepNext/>
        <w:widowControl w:val="0"/>
        <w:spacing w:beforeAutospacing="1" w:afterAutospacing="1"/>
        <w:rPr>
          <w:rFonts w:cs="Arial"/>
        </w:rPr>
      </w:pPr>
      <w:r>
        <w:t xml:space="preserve">The various </w:t>
      </w:r>
      <w:r>
        <w:rPr>
          <w:rFonts w:cs="Arial"/>
        </w:rPr>
        <w:t>housing authorities within the Consortium continue their efforts to rehab public housing, with the support of their associated jurisdictions. The Consortium is not formally involved with any current public housing rehab activities.</w:t>
      </w:r>
    </w:p>
    <w:p w14:paraId="54409DD0" w14:textId="1DDA3011" w:rsidR="00FE61FA" w:rsidRPr="00C60424" w:rsidRDefault="00F77184">
      <w:pPr>
        <w:widowControl w:val="0"/>
        <w:rPr>
          <w:rFonts w:asciiTheme="minorHAnsi" w:hAnsiTheme="minorHAnsi" w:cstheme="minorHAnsi"/>
          <w:b/>
          <w:sz w:val="24"/>
          <w:szCs w:val="24"/>
        </w:rPr>
      </w:pPr>
      <w:r w:rsidRPr="00C60424">
        <w:rPr>
          <w:rFonts w:asciiTheme="minorHAnsi" w:hAnsiTheme="minorHAnsi" w:cstheme="minorHAnsi"/>
          <w:b/>
          <w:sz w:val="24"/>
          <w:szCs w:val="24"/>
        </w:rPr>
        <w:t xml:space="preserve">Actions taken to encourage public housing residents to become more involved in management and participate in </w:t>
      </w:r>
      <w:proofErr w:type="gramStart"/>
      <w:r w:rsidRPr="00C60424">
        <w:rPr>
          <w:rFonts w:asciiTheme="minorHAnsi" w:hAnsiTheme="minorHAnsi" w:cstheme="minorHAnsi"/>
          <w:b/>
          <w:sz w:val="24"/>
          <w:szCs w:val="24"/>
        </w:rPr>
        <w:t>homeownership</w:t>
      </w:r>
      <w:proofErr w:type="gramEnd"/>
    </w:p>
    <w:p w14:paraId="5672B4AC" w14:textId="051A44C4" w:rsidR="00C14454" w:rsidRPr="00C60424" w:rsidRDefault="00C14454">
      <w:pPr>
        <w:widowControl w:val="0"/>
        <w:rPr>
          <w:rFonts w:asciiTheme="minorHAnsi" w:hAnsiTheme="minorHAnsi" w:cstheme="minorHAnsi"/>
          <w:bCs/>
        </w:rPr>
      </w:pPr>
      <w:r w:rsidRPr="00C60424">
        <w:rPr>
          <w:rFonts w:asciiTheme="minorHAnsi" w:hAnsiTheme="minorHAnsi" w:cstheme="minorHAnsi"/>
          <w:bCs/>
        </w:rPr>
        <w:t>none</w:t>
      </w:r>
    </w:p>
    <w:p w14:paraId="4DF308EE" w14:textId="5BCCB957" w:rsidR="00FE61FA" w:rsidRPr="002C5182" w:rsidRDefault="00F77184">
      <w:pPr>
        <w:widowControl w:val="0"/>
        <w:rPr>
          <w:rFonts w:asciiTheme="minorHAnsi" w:hAnsiTheme="minorHAnsi" w:cstheme="minorHAnsi"/>
          <w:b/>
          <w:sz w:val="24"/>
          <w:szCs w:val="24"/>
        </w:rPr>
      </w:pPr>
      <w:r w:rsidRPr="002C5182">
        <w:rPr>
          <w:rFonts w:asciiTheme="minorHAnsi" w:hAnsiTheme="minorHAnsi" w:cstheme="minorHAnsi"/>
          <w:b/>
          <w:sz w:val="24"/>
          <w:szCs w:val="24"/>
        </w:rPr>
        <w:t xml:space="preserve">Actions taken to provide assistance to troubled </w:t>
      </w:r>
      <w:proofErr w:type="gramStart"/>
      <w:r w:rsidRPr="002C5182">
        <w:rPr>
          <w:rFonts w:asciiTheme="minorHAnsi" w:hAnsiTheme="minorHAnsi" w:cstheme="minorHAnsi"/>
          <w:b/>
          <w:sz w:val="24"/>
          <w:szCs w:val="24"/>
        </w:rPr>
        <w:t>PHAs</w:t>
      </w:r>
      <w:proofErr w:type="gramEnd"/>
    </w:p>
    <w:p w14:paraId="57EF29E7" w14:textId="5BD2D9B5" w:rsidR="00C14454" w:rsidRPr="00C60424" w:rsidRDefault="00C14454">
      <w:pPr>
        <w:widowControl w:val="0"/>
        <w:rPr>
          <w:rFonts w:asciiTheme="minorHAnsi" w:hAnsiTheme="minorHAnsi" w:cstheme="minorHAnsi"/>
          <w:bCs/>
        </w:rPr>
      </w:pPr>
      <w:r w:rsidRPr="002C5182">
        <w:rPr>
          <w:rFonts w:asciiTheme="minorHAnsi" w:hAnsiTheme="minorHAnsi" w:cstheme="minorHAnsi"/>
          <w:bCs/>
        </w:rPr>
        <w:t>Not applicable</w:t>
      </w:r>
    </w:p>
    <w:p w14:paraId="7FAA8087" w14:textId="77777777" w:rsidR="00FE61FA" w:rsidRPr="00C60424" w:rsidRDefault="00F77184">
      <w:pPr>
        <w:pStyle w:val="Heading2"/>
        <w:pageBreakBefore/>
        <w:widowControl w:val="0"/>
        <w:rPr>
          <w:rFonts w:asciiTheme="minorHAnsi" w:hAnsiTheme="minorHAnsi" w:cstheme="minorHAnsi"/>
          <w:i w:val="0"/>
        </w:rPr>
      </w:pPr>
      <w:r w:rsidRPr="00C60424">
        <w:rPr>
          <w:rFonts w:asciiTheme="minorHAnsi" w:hAnsiTheme="minorHAnsi" w:cstheme="minorHAnsi"/>
          <w:i w:val="0"/>
        </w:rPr>
        <w:lastRenderedPageBreak/>
        <w:t>CR-35 - Other Actions 91.220(j)-(k); 91.320(i)-(j)</w:t>
      </w:r>
    </w:p>
    <w:p w14:paraId="4B11B4BA" w14:textId="3A4384D8" w:rsidR="00FE61FA" w:rsidRPr="00C60424" w:rsidRDefault="00F77184">
      <w:pPr>
        <w:widowControl w:val="0"/>
        <w:rPr>
          <w:rFonts w:asciiTheme="minorHAnsi" w:hAnsiTheme="minorHAnsi" w:cstheme="minorHAnsi"/>
          <w:b/>
          <w:sz w:val="24"/>
          <w:szCs w:val="24"/>
        </w:rPr>
      </w:pPr>
      <w:r w:rsidRPr="00C60424">
        <w:rPr>
          <w:rFonts w:asciiTheme="minorHAnsi" w:hAnsiTheme="minorHAnsi" w:cstheme="minorHAnsi"/>
          <w:b/>
          <w:sz w:val="24"/>
          <w:szCs w:val="24"/>
        </w:rPr>
        <w:t>Actions taken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 91.220 (j); 91.320 (i)</w:t>
      </w:r>
    </w:p>
    <w:p w14:paraId="43808D8E" w14:textId="565D8E79" w:rsidR="00C14454" w:rsidRPr="00C60424" w:rsidRDefault="00C14454" w:rsidP="00C14454">
      <w:pPr>
        <w:widowControl w:val="0"/>
        <w:spacing w:beforeAutospacing="1" w:afterAutospacing="1"/>
        <w:rPr>
          <w:rFonts w:asciiTheme="minorHAnsi" w:hAnsiTheme="minorHAnsi" w:cstheme="minorHAnsi"/>
        </w:rPr>
      </w:pPr>
      <w:r w:rsidRPr="00C60424">
        <w:rPr>
          <w:rFonts w:asciiTheme="minorHAnsi" w:hAnsiTheme="minorHAnsi" w:cstheme="minorHAnsi"/>
        </w:rPr>
        <w:t xml:space="preserve">Although Skagit County (HOME Participating Jurisdiction) has limited authority to influence land use policy issues in the various municipalities that comprise the Consortium, staff do engage on planning topics through our regional Skagit Council of Government (SCOG) organization. Public health and planning staff attend planning meetings of committees focused on growth management. Each municipality planning under the Washington State Growth Management Act engages in regular updates to their Comprehensive Plans. These plans set the jurisdictions' direction for meeting employment and housing needs of their growing populations. Many jurisdictions within the Consortium have engaged professional affordable housing consultants to study barriers to affordable housing and create affordable housing action plans. </w:t>
      </w:r>
    </w:p>
    <w:p w14:paraId="4B4C26FD" w14:textId="4999E0A1" w:rsidR="00C14454" w:rsidRPr="00C60424" w:rsidRDefault="00C14454">
      <w:pPr>
        <w:widowControl w:val="0"/>
        <w:spacing w:beforeAutospacing="1" w:afterAutospacing="1"/>
        <w:rPr>
          <w:rFonts w:asciiTheme="minorHAnsi" w:hAnsiTheme="minorHAnsi" w:cstheme="minorHAnsi"/>
        </w:rPr>
      </w:pPr>
      <w:r w:rsidRPr="00C60424">
        <w:rPr>
          <w:rFonts w:asciiTheme="minorHAnsi" w:hAnsiTheme="minorHAnsi" w:cstheme="minorHAnsi"/>
        </w:rPr>
        <w:t>Skagit County, Island County, and Whatcom County often provide technical assistance, research support, and data to municipalities within the Consortium region undertaking comprehensive planning. Furthermore, county staff participates in cities' affordable housing stakeholder engagement and planning processes.</w:t>
      </w:r>
    </w:p>
    <w:p w14:paraId="014F1CD0" w14:textId="2F4B6A70" w:rsidR="00FE61FA" w:rsidRPr="00C60424" w:rsidRDefault="00F77184">
      <w:pPr>
        <w:widowControl w:val="0"/>
        <w:rPr>
          <w:rFonts w:asciiTheme="minorHAnsi" w:hAnsiTheme="minorHAnsi" w:cstheme="minorHAnsi"/>
          <w:b/>
          <w:sz w:val="24"/>
          <w:szCs w:val="24"/>
        </w:rPr>
      </w:pPr>
      <w:r w:rsidRPr="00C60424">
        <w:rPr>
          <w:rFonts w:asciiTheme="minorHAnsi" w:hAnsiTheme="minorHAnsi" w:cstheme="minorHAnsi"/>
          <w:b/>
          <w:sz w:val="24"/>
          <w:szCs w:val="24"/>
        </w:rPr>
        <w:t>Actions taken to address obstacles to meeting underserved needs.  91.220(k); 91.320(j)</w:t>
      </w:r>
    </w:p>
    <w:p w14:paraId="7B3F1E61" w14:textId="0FAEB8EE" w:rsidR="00C14454" w:rsidRPr="00C60424" w:rsidRDefault="00C14454">
      <w:pPr>
        <w:widowControl w:val="0"/>
        <w:spacing w:beforeAutospacing="1" w:afterAutospacing="1"/>
        <w:rPr>
          <w:rFonts w:asciiTheme="minorHAnsi" w:hAnsiTheme="minorHAnsi" w:cstheme="minorHAnsi"/>
        </w:rPr>
      </w:pPr>
      <w:r w:rsidRPr="00C60424">
        <w:rPr>
          <w:rFonts w:asciiTheme="minorHAnsi" w:hAnsiTheme="minorHAnsi" w:cstheme="minorHAnsi"/>
        </w:rPr>
        <w:t>The Consortium directed the majority of its 2022 Program Year expended funding toward</w:t>
      </w:r>
      <w:r w:rsidR="005139B9">
        <w:rPr>
          <w:rFonts w:asciiTheme="minorHAnsi" w:hAnsiTheme="minorHAnsi" w:cstheme="minorHAnsi"/>
        </w:rPr>
        <w:t xml:space="preserve">s development </w:t>
      </w:r>
      <w:r w:rsidRPr="00C60424">
        <w:rPr>
          <w:rFonts w:asciiTheme="minorHAnsi" w:hAnsiTheme="minorHAnsi" w:cstheme="minorHAnsi"/>
        </w:rPr>
        <w:t>because a major underserved need is affordable housing</w:t>
      </w:r>
      <w:r w:rsidR="00A63CE3">
        <w:rPr>
          <w:rFonts w:asciiTheme="minorHAnsi" w:hAnsiTheme="minorHAnsi" w:cstheme="minorHAnsi"/>
        </w:rPr>
        <w:t xml:space="preserve">. </w:t>
      </w:r>
      <w:r w:rsidRPr="00C60424">
        <w:rPr>
          <w:rFonts w:asciiTheme="minorHAnsi" w:hAnsiTheme="minorHAnsi" w:cstheme="minorHAnsi"/>
        </w:rPr>
        <w:t>In addition to housing development, the Consortium also prioritizes the tenant based rental assistance program. When possible, we have paired tenant-based rental assistance with local behavioral health case management funding to assist with the unmet needs resulting from the opioid crisis. The Consortium has encouraged agencies to explore opportunities within the Coordinated Entry program to assist eligible households that are vulnerable and have already identified housing units. The Consortium will monitor demographic data associated with tenant-based rental assistance to ensure all vulnerable populations are receiving equitable support.</w:t>
      </w:r>
    </w:p>
    <w:p w14:paraId="531117DA" w14:textId="5BEE71E0" w:rsidR="00FE61FA" w:rsidRPr="00C60424" w:rsidRDefault="00F77184">
      <w:pPr>
        <w:widowControl w:val="0"/>
        <w:rPr>
          <w:rFonts w:asciiTheme="minorHAnsi" w:hAnsiTheme="minorHAnsi" w:cstheme="minorHAnsi"/>
          <w:b/>
          <w:sz w:val="24"/>
          <w:szCs w:val="24"/>
        </w:rPr>
      </w:pPr>
      <w:r w:rsidRPr="00C60424">
        <w:rPr>
          <w:rFonts w:asciiTheme="minorHAnsi" w:hAnsiTheme="minorHAnsi" w:cstheme="minorHAnsi"/>
          <w:b/>
          <w:sz w:val="24"/>
          <w:szCs w:val="24"/>
        </w:rPr>
        <w:t>Actions taken to reduce lead-based paint hazards. 91.220(k); 91.320(j)</w:t>
      </w:r>
    </w:p>
    <w:p w14:paraId="65939788" w14:textId="0E2EF0CA" w:rsidR="00C14454" w:rsidRPr="00C60424" w:rsidRDefault="00C14454">
      <w:pPr>
        <w:widowControl w:val="0"/>
        <w:spacing w:beforeAutospacing="1" w:afterAutospacing="1"/>
        <w:rPr>
          <w:rFonts w:asciiTheme="minorHAnsi" w:hAnsiTheme="minorHAnsi" w:cstheme="minorHAnsi"/>
        </w:rPr>
      </w:pPr>
      <w:r w:rsidRPr="00C60424">
        <w:rPr>
          <w:rFonts w:asciiTheme="minorHAnsi" w:hAnsiTheme="minorHAnsi" w:cstheme="minorHAnsi"/>
        </w:rPr>
        <w:t>Skagit County implemented lead-based paint policies for the Tenant Based Rental Assistance program. During Program Year 202</w:t>
      </w:r>
      <w:r w:rsidR="002C5D34" w:rsidRPr="00C60424">
        <w:rPr>
          <w:rFonts w:asciiTheme="minorHAnsi" w:hAnsiTheme="minorHAnsi" w:cstheme="minorHAnsi"/>
        </w:rPr>
        <w:t>2, Skagit</w:t>
      </w:r>
      <w:r w:rsidRPr="00C60424">
        <w:rPr>
          <w:rFonts w:asciiTheme="minorHAnsi" w:hAnsiTheme="minorHAnsi" w:cstheme="minorHAnsi"/>
        </w:rPr>
        <w:t xml:space="preserve"> County staff co</w:t>
      </w:r>
      <w:r w:rsidR="002C5D34" w:rsidRPr="00C60424">
        <w:rPr>
          <w:rFonts w:asciiTheme="minorHAnsi" w:hAnsiTheme="minorHAnsi" w:cstheme="minorHAnsi"/>
        </w:rPr>
        <w:t>mpleted</w:t>
      </w:r>
      <w:r w:rsidRPr="00C60424">
        <w:rPr>
          <w:rFonts w:asciiTheme="minorHAnsi" w:hAnsiTheme="minorHAnsi" w:cstheme="minorHAnsi"/>
        </w:rPr>
        <w:t xml:space="preserve"> onsite visits </w:t>
      </w:r>
      <w:r w:rsidR="002C5D34" w:rsidRPr="00C60424">
        <w:rPr>
          <w:rFonts w:asciiTheme="minorHAnsi" w:hAnsiTheme="minorHAnsi" w:cstheme="minorHAnsi"/>
        </w:rPr>
        <w:t xml:space="preserve">with all three TBRA providers </w:t>
      </w:r>
      <w:r w:rsidRPr="00C60424">
        <w:rPr>
          <w:rFonts w:asciiTheme="minorHAnsi" w:hAnsiTheme="minorHAnsi" w:cstheme="minorHAnsi"/>
        </w:rPr>
        <w:t xml:space="preserve">and </w:t>
      </w:r>
      <w:r w:rsidR="002C5D34" w:rsidRPr="00C60424">
        <w:rPr>
          <w:rFonts w:asciiTheme="minorHAnsi" w:hAnsiTheme="minorHAnsi" w:cstheme="minorHAnsi"/>
        </w:rPr>
        <w:t xml:space="preserve">completed </w:t>
      </w:r>
      <w:r w:rsidRPr="00C60424">
        <w:rPr>
          <w:rFonts w:asciiTheme="minorHAnsi" w:hAnsiTheme="minorHAnsi" w:cstheme="minorHAnsi"/>
        </w:rPr>
        <w:t xml:space="preserve">file audits with </w:t>
      </w:r>
      <w:r w:rsidR="002C5D34" w:rsidRPr="00C60424">
        <w:rPr>
          <w:rFonts w:asciiTheme="minorHAnsi" w:hAnsiTheme="minorHAnsi" w:cstheme="minorHAnsi"/>
        </w:rPr>
        <w:t>the</w:t>
      </w:r>
      <w:r w:rsidRPr="00C60424">
        <w:rPr>
          <w:rFonts w:asciiTheme="minorHAnsi" w:hAnsiTheme="minorHAnsi" w:cstheme="minorHAnsi"/>
        </w:rPr>
        <w:t xml:space="preserve"> TBRA contractors to confirm that lead-based paint protocols were still being followed in the programs.</w:t>
      </w:r>
      <w:r w:rsidR="002C5D34" w:rsidRPr="00C60424">
        <w:rPr>
          <w:rFonts w:asciiTheme="minorHAnsi" w:hAnsiTheme="minorHAnsi" w:cstheme="minorHAnsi"/>
        </w:rPr>
        <w:t xml:space="preserve"> The County confirmed that providers are conducting Housing Quality Standards Inspections, completing appropriate </w:t>
      </w:r>
      <w:proofErr w:type="spellStart"/>
      <w:r w:rsidR="002C5D34" w:rsidRPr="00C60424">
        <w:rPr>
          <w:rFonts w:asciiTheme="minorHAnsi" w:hAnsiTheme="minorHAnsi" w:cstheme="minorHAnsi"/>
        </w:rPr>
        <w:t>followup</w:t>
      </w:r>
      <w:proofErr w:type="spellEnd"/>
      <w:r w:rsidR="002C5D34" w:rsidRPr="00C60424">
        <w:rPr>
          <w:rFonts w:asciiTheme="minorHAnsi" w:hAnsiTheme="minorHAnsi" w:cstheme="minorHAnsi"/>
        </w:rPr>
        <w:t xml:space="preserve"> and sharing educational materials with their clients</w:t>
      </w:r>
      <w:r w:rsidR="0089089F" w:rsidRPr="00C60424">
        <w:rPr>
          <w:rFonts w:asciiTheme="minorHAnsi" w:hAnsiTheme="minorHAnsi" w:cstheme="minorHAnsi"/>
        </w:rPr>
        <w:t xml:space="preserve"> to promote awareness and building community knowledge about health, safety, and resources.</w:t>
      </w:r>
    </w:p>
    <w:p w14:paraId="51CCDA31" w14:textId="2DFA3445" w:rsidR="00FE61FA" w:rsidRPr="00C60424" w:rsidRDefault="00F77184">
      <w:pPr>
        <w:widowControl w:val="0"/>
        <w:rPr>
          <w:rFonts w:asciiTheme="minorHAnsi" w:hAnsiTheme="minorHAnsi" w:cstheme="minorHAnsi"/>
          <w:b/>
          <w:sz w:val="24"/>
          <w:szCs w:val="24"/>
        </w:rPr>
      </w:pPr>
      <w:r w:rsidRPr="00C60424">
        <w:rPr>
          <w:rFonts w:asciiTheme="minorHAnsi" w:hAnsiTheme="minorHAnsi" w:cstheme="minorHAnsi"/>
          <w:b/>
          <w:sz w:val="24"/>
          <w:szCs w:val="24"/>
        </w:rPr>
        <w:lastRenderedPageBreak/>
        <w:t>Actions taken to reduce the number of poverty-level families. 91.220(k); 91.320(j)</w:t>
      </w:r>
    </w:p>
    <w:p w14:paraId="72B40026" w14:textId="249201DC" w:rsidR="00373EE9" w:rsidRPr="00C60424" w:rsidRDefault="00373EE9">
      <w:pPr>
        <w:widowControl w:val="0"/>
        <w:spacing w:beforeAutospacing="1" w:afterAutospacing="1"/>
        <w:rPr>
          <w:rFonts w:asciiTheme="minorHAnsi" w:hAnsiTheme="minorHAnsi" w:cstheme="minorHAnsi"/>
        </w:rPr>
      </w:pPr>
      <w:r w:rsidRPr="00C60424">
        <w:rPr>
          <w:rFonts w:asciiTheme="minorHAnsi" w:hAnsiTheme="minorHAnsi" w:cstheme="minorHAnsi"/>
        </w:rPr>
        <w:t>The service providers engage in a comprehensive assessment of each household served to identify supportive services that will improve long-term housing stability. Tenant-based rental assistance programs are operated out of community action agencies in each county, which allows for strong referrals to a variety of anti-poverty programs, including Basic Food, energy assistance, WIC, job training, DSHS, etc.</w:t>
      </w:r>
    </w:p>
    <w:p w14:paraId="3ADB607E" w14:textId="4E433D2F" w:rsidR="00FE61FA" w:rsidRPr="00C60424" w:rsidRDefault="00F77184">
      <w:pPr>
        <w:widowControl w:val="0"/>
        <w:rPr>
          <w:rFonts w:asciiTheme="minorHAnsi" w:hAnsiTheme="minorHAnsi" w:cstheme="minorHAnsi"/>
          <w:b/>
          <w:sz w:val="24"/>
          <w:szCs w:val="24"/>
        </w:rPr>
      </w:pPr>
      <w:r w:rsidRPr="00C60424">
        <w:rPr>
          <w:rFonts w:asciiTheme="minorHAnsi" w:hAnsiTheme="minorHAnsi" w:cstheme="minorHAnsi"/>
          <w:b/>
          <w:sz w:val="24"/>
          <w:szCs w:val="24"/>
        </w:rPr>
        <w:t>Actions taken to develop institutional structure. 91.220(k); 91.320(j)</w:t>
      </w:r>
    </w:p>
    <w:p w14:paraId="7E46A4FD" w14:textId="77777777" w:rsidR="00373EE9" w:rsidRPr="00C60424" w:rsidRDefault="00373EE9" w:rsidP="00373EE9">
      <w:pPr>
        <w:widowControl w:val="0"/>
        <w:spacing w:beforeAutospacing="1" w:afterAutospacing="1"/>
        <w:rPr>
          <w:rFonts w:asciiTheme="minorHAnsi" w:hAnsiTheme="minorHAnsi" w:cstheme="minorHAnsi"/>
        </w:rPr>
      </w:pPr>
      <w:r w:rsidRPr="00C60424">
        <w:rPr>
          <w:rFonts w:asciiTheme="minorHAnsi" w:hAnsiTheme="minorHAnsi" w:cstheme="minorHAnsi"/>
        </w:rPr>
        <w:t>The Consortium continues its efforts to build strong relationships among participating jurisdictions and contractors. These efforts include regular meetings and contacts with agencies and representatives from participating jurisdictions. The Consortium continues to formalize relationships through the use of MOUs, agreements, and contracts. Additionally, the Consortium provides representation on local community and interagency workgroups involved in Coordinated Entry or other programs with outreach and involvement with households who may benefit from HOME funding.</w:t>
      </w:r>
    </w:p>
    <w:p w14:paraId="77347378" w14:textId="77777777" w:rsidR="00373EE9" w:rsidRPr="00C60424" w:rsidRDefault="00373EE9" w:rsidP="00373EE9">
      <w:pPr>
        <w:rPr>
          <w:rFonts w:asciiTheme="minorHAnsi" w:hAnsiTheme="minorHAnsi" w:cstheme="minorHAnsi"/>
        </w:rPr>
      </w:pPr>
      <w:r w:rsidRPr="00C60424">
        <w:rPr>
          <w:rFonts w:asciiTheme="minorHAnsi" w:hAnsiTheme="minorHAnsi" w:cstheme="minorHAnsi"/>
        </w:rPr>
        <w:t>Skagit County believes it is important to bring community leaders and residents together to better understand affordable housing and homelessness in our communities, and to explore solutions. </w:t>
      </w:r>
    </w:p>
    <w:p w14:paraId="323EC2A6" w14:textId="3315519A" w:rsidR="00373EE9" w:rsidRPr="00C60424" w:rsidRDefault="00373EE9" w:rsidP="00373EE9">
      <w:pPr>
        <w:widowControl w:val="0"/>
        <w:spacing w:beforeAutospacing="1" w:afterAutospacing="1"/>
        <w:rPr>
          <w:rFonts w:asciiTheme="minorHAnsi" w:hAnsiTheme="minorHAnsi" w:cstheme="minorHAnsi"/>
        </w:rPr>
      </w:pPr>
      <w:r w:rsidRPr="00C60424">
        <w:rPr>
          <w:rFonts w:asciiTheme="minorHAnsi" w:hAnsiTheme="minorHAnsi" w:cstheme="minorHAnsi"/>
        </w:rPr>
        <w:t>Skagit County staff actively participate in the Skagit County Housing Consortium, which includes representation from local governments, non-profits, for-profit developers, and other stakeholders interested in affordable housing development. Additionally, Skagit County has partnered with Anchor Community Initiatives, Away Home Washington to address Youth Homelessness in Skagit County.</w:t>
      </w:r>
    </w:p>
    <w:p w14:paraId="048F0886" w14:textId="53E8480D" w:rsidR="00373EE9" w:rsidRPr="00C60424" w:rsidRDefault="00373EE9">
      <w:pPr>
        <w:widowControl w:val="0"/>
        <w:spacing w:beforeAutospacing="1" w:afterAutospacing="1"/>
        <w:rPr>
          <w:rFonts w:asciiTheme="minorHAnsi" w:hAnsiTheme="minorHAnsi" w:cstheme="minorHAnsi"/>
        </w:rPr>
      </w:pPr>
      <w:r w:rsidRPr="00C60424">
        <w:rPr>
          <w:rFonts w:asciiTheme="minorHAnsi" w:hAnsiTheme="minorHAnsi" w:cstheme="minorHAnsi"/>
        </w:rPr>
        <w:t>Additionally, through Skagit County's administration of multiple state CDBG grants, the Consortium staff has increased its familiarity with federal environmental review, labor, and procurement requirements.</w:t>
      </w:r>
    </w:p>
    <w:p w14:paraId="0D11A1AF" w14:textId="126B90E0" w:rsidR="00FE61FA" w:rsidRPr="00C60424" w:rsidRDefault="00F77184">
      <w:pPr>
        <w:widowControl w:val="0"/>
        <w:rPr>
          <w:rFonts w:asciiTheme="minorHAnsi" w:hAnsiTheme="minorHAnsi" w:cstheme="minorHAnsi"/>
          <w:b/>
          <w:sz w:val="24"/>
          <w:szCs w:val="24"/>
        </w:rPr>
      </w:pPr>
      <w:r w:rsidRPr="00C60424">
        <w:rPr>
          <w:rFonts w:asciiTheme="minorHAnsi" w:hAnsiTheme="minorHAnsi" w:cstheme="minorHAnsi"/>
          <w:b/>
          <w:sz w:val="24"/>
          <w:szCs w:val="24"/>
        </w:rPr>
        <w:t>Actions taken to enhance coordination between public and private housing and social service agencies. 91.220(k); 91.320(j)</w:t>
      </w:r>
    </w:p>
    <w:p w14:paraId="43A1A170" w14:textId="0CCBC3CF" w:rsidR="00373EE9" w:rsidRPr="00C60424" w:rsidRDefault="00373EE9">
      <w:pPr>
        <w:widowControl w:val="0"/>
        <w:spacing w:beforeAutospacing="1" w:afterAutospacing="1"/>
        <w:rPr>
          <w:rFonts w:asciiTheme="minorHAnsi" w:hAnsiTheme="minorHAnsi" w:cstheme="minorHAnsi"/>
        </w:rPr>
      </w:pPr>
      <w:r w:rsidRPr="00C60424">
        <w:rPr>
          <w:rFonts w:asciiTheme="minorHAnsi" w:hAnsiTheme="minorHAnsi" w:cstheme="minorHAnsi"/>
        </w:rPr>
        <w:t>Staff from Skagit, Island, and Whatcom counties each continue to participate in their local Continuum of Care, which allows regular coordination between public and private housing and social service agencies.</w:t>
      </w:r>
      <w:r w:rsidR="00802573" w:rsidRPr="00C60424">
        <w:rPr>
          <w:rFonts w:asciiTheme="minorHAnsi" w:hAnsiTheme="minorHAnsi" w:cstheme="minorHAnsi"/>
        </w:rPr>
        <w:t xml:space="preserve"> </w:t>
      </w:r>
      <w:r w:rsidRPr="00C60424">
        <w:rPr>
          <w:rFonts w:asciiTheme="minorHAnsi" w:hAnsiTheme="minorHAnsi" w:cstheme="minorHAnsi"/>
        </w:rPr>
        <w:t>Staff attend monthly meetings and participate in steering committee conversations that guide updates to their Plans to End Homelessness. Additionally, staff from Skagit, Island, and Whatcom counties are working with their city members to recruit landlords, housing developers, and social service agencies with the capacity to undertake new HOME-related projects.</w:t>
      </w:r>
      <w:r w:rsidRPr="00C60424">
        <w:rPr>
          <w:rFonts w:asciiTheme="minorHAnsi" w:hAnsiTheme="minorHAnsi" w:cstheme="minorHAnsi"/>
          <w:b/>
          <w:sz w:val="24"/>
          <w:szCs w:val="24"/>
        </w:rPr>
        <w:t xml:space="preserve"> </w:t>
      </w:r>
    </w:p>
    <w:p w14:paraId="78747D3A" w14:textId="3E45B466" w:rsidR="00FE61FA" w:rsidRPr="00C60424" w:rsidRDefault="00F77184">
      <w:pPr>
        <w:widowControl w:val="0"/>
        <w:rPr>
          <w:rFonts w:asciiTheme="minorHAnsi" w:hAnsiTheme="minorHAnsi" w:cstheme="minorHAnsi"/>
          <w:b/>
          <w:sz w:val="24"/>
          <w:szCs w:val="24"/>
        </w:rPr>
      </w:pPr>
      <w:r w:rsidRPr="00C60424">
        <w:rPr>
          <w:rFonts w:asciiTheme="minorHAnsi" w:hAnsiTheme="minorHAnsi" w:cstheme="minorHAnsi"/>
          <w:b/>
          <w:sz w:val="24"/>
          <w:szCs w:val="24"/>
        </w:rPr>
        <w:t>Identify actions taken to overcome the effects of any impediments identified in the jurisdictions analysis of impediments to fair housing choice.  91.520(a)</w:t>
      </w:r>
    </w:p>
    <w:p w14:paraId="7CB001E1" w14:textId="0C3F0F88" w:rsidR="00E937FD" w:rsidRDefault="006F3834" w:rsidP="006F3834">
      <w:pPr>
        <w:widowControl w:val="0"/>
        <w:spacing w:beforeAutospacing="1" w:afterAutospacing="1"/>
        <w:rPr>
          <w:rFonts w:asciiTheme="minorHAnsi" w:hAnsiTheme="minorHAnsi" w:cstheme="minorHAnsi"/>
        </w:rPr>
      </w:pPr>
      <w:r w:rsidRPr="00C60424">
        <w:rPr>
          <w:rFonts w:asciiTheme="minorHAnsi" w:hAnsiTheme="minorHAnsi" w:cstheme="minorHAnsi"/>
        </w:rPr>
        <w:t xml:space="preserve">In order to overcome impediments to fair housing choice, Skagit County, Island County and the city of </w:t>
      </w:r>
      <w:r w:rsidRPr="00C60424">
        <w:rPr>
          <w:rFonts w:asciiTheme="minorHAnsi" w:hAnsiTheme="minorHAnsi" w:cstheme="minorHAnsi"/>
        </w:rPr>
        <w:lastRenderedPageBreak/>
        <w:t xml:space="preserve">Bellingham in Whatcom County funded outreach and engagement with landlords to educate them about affordable housing, </w:t>
      </w:r>
      <w:proofErr w:type="spellStart"/>
      <w:r w:rsidRPr="00C60424">
        <w:rPr>
          <w:rFonts w:asciiTheme="minorHAnsi" w:hAnsiTheme="minorHAnsi" w:cstheme="minorHAnsi"/>
        </w:rPr>
        <w:t>tenants</w:t>
      </w:r>
      <w:proofErr w:type="spellEnd"/>
      <w:r w:rsidRPr="00C60424">
        <w:rPr>
          <w:rFonts w:asciiTheme="minorHAnsi" w:hAnsiTheme="minorHAnsi" w:cstheme="minorHAnsi"/>
        </w:rPr>
        <w:t xml:space="preserve"> rights, and encourage them to work with disadvantaged tenants. </w:t>
      </w:r>
      <w:r w:rsidR="00E937FD">
        <w:rPr>
          <w:rFonts w:asciiTheme="minorHAnsi" w:hAnsiTheme="minorHAnsi" w:cstheme="minorHAnsi"/>
        </w:rPr>
        <w:t xml:space="preserve">Both Whatcom and Skagit have landlord liaison staff dedicated to cultivating strong partnerships between landlords, non-profit rental assistance agencies, and </w:t>
      </w:r>
      <w:proofErr w:type="gramStart"/>
      <w:r w:rsidR="00E937FD">
        <w:rPr>
          <w:rFonts w:asciiTheme="minorHAnsi" w:hAnsiTheme="minorHAnsi" w:cstheme="minorHAnsi"/>
        </w:rPr>
        <w:t>low income</w:t>
      </w:r>
      <w:proofErr w:type="gramEnd"/>
      <w:r w:rsidR="00E937FD">
        <w:rPr>
          <w:rFonts w:asciiTheme="minorHAnsi" w:hAnsiTheme="minorHAnsi" w:cstheme="minorHAnsi"/>
        </w:rPr>
        <w:t xml:space="preserve"> tenants.  Landlord liaison programs encourage education of both landlords and tenants and work towards building equity with access to knowledge and resources to low income and vulnerable populations.</w:t>
      </w:r>
    </w:p>
    <w:p w14:paraId="75170553" w14:textId="418E4CB9" w:rsidR="006F3834" w:rsidRPr="00C60424" w:rsidRDefault="006E0DC8" w:rsidP="006F3834">
      <w:pPr>
        <w:widowControl w:val="0"/>
        <w:spacing w:beforeAutospacing="1" w:afterAutospacing="1"/>
        <w:rPr>
          <w:rFonts w:asciiTheme="minorHAnsi" w:hAnsiTheme="minorHAnsi" w:cstheme="minorHAnsi"/>
        </w:rPr>
      </w:pPr>
      <w:r w:rsidRPr="00C60424">
        <w:rPr>
          <w:rFonts w:asciiTheme="minorHAnsi" w:hAnsiTheme="minorHAnsi" w:cstheme="minorHAnsi"/>
        </w:rPr>
        <w:t>All three Counties work closely with their local</w:t>
      </w:r>
      <w:r w:rsidR="006F3834" w:rsidRPr="00C60424">
        <w:rPr>
          <w:rFonts w:asciiTheme="minorHAnsi" w:hAnsiTheme="minorHAnsi" w:cstheme="minorHAnsi"/>
        </w:rPr>
        <w:t xml:space="preserve"> Legal Aid</w:t>
      </w:r>
      <w:r w:rsidRPr="00C60424">
        <w:rPr>
          <w:rFonts w:asciiTheme="minorHAnsi" w:hAnsiTheme="minorHAnsi" w:cstheme="minorHAnsi"/>
        </w:rPr>
        <w:t xml:space="preserve"> programs</w:t>
      </w:r>
      <w:r w:rsidR="006F3834" w:rsidRPr="00C60424">
        <w:rPr>
          <w:rFonts w:asciiTheme="minorHAnsi" w:hAnsiTheme="minorHAnsi" w:cstheme="minorHAnsi"/>
        </w:rPr>
        <w:t xml:space="preserve"> to </w:t>
      </w:r>
      <w:r w:rsidRPr="00C60424">
        <w:rPr>
          <w:rFonts w:asciiTheme="minorHAnsi" w:hAnsiTheme="minorHAnsi" w:cstheme="minorHAnsi"/>
        </w:rPr>
        <w:t>expand</w:t>
      </w:r>
      <w:r w:rsidR="006F3834" w:rsidRPr="00C60424">
        <w:rPr>
          <w:rFonts w:asciiTheme="minorHAnsi" w:hAnsiTheme="minorHAnsi" w:cstheme="minorHAnsi"/>
        </w:rPr>
        <w:t xml:space="preserve"> tenant education and information </w:t>
      </w:r>
      <w:r w:rsidRPr="00C60424">
        <w:rPr>
          <w:rFonts w:asciiTheme="minorHAnsi" w:hAnsiTheme="minorHAnsi" w:cstheme="minorHAnsi"/>
        </w:rPr>
        <w:t xml:space="preserve">to </w:t>
      </w:r>
      <w:r w:rsidR="006F3834" w:rsidRPr="00C60424">
        <w:rPr>
          <w:rFonts w:asciiTheme="minorHAnsi" w:hAnsiTheme="minorHAnsi" w:cstheme="minorHAnsi"/>
        </w:rPr>
        <w:t>income eligible residents</w:t>
      </w:r>
      <w:r w:rsidRPr="00C60424">
        <w:rPr>
          <w:rFonts w:asciiTheme="minorHAnsi" w:hAnsiTheme="minorHAnsi" w:cstheme="minorHAnsi"/>
        </w:rPr>
        <w:t>, help</w:t>
      </w:r>
      <w:r w:rsidR="006F3834" w:rsidRPr="00C60424">
        <w:rPr>
          <w:rFonts w:asciiTheme="minorHAnsi" w:hAnsiTheme="minorHAnsi" w:cstheme="minorHAnsi"/>
        </w:rPr>
        <w:t xml:space="preserve"> prevent evictions, and </w:t>
      </w:r>
      <w:r w:rsidRPr="00C60424">
        <w:rPr>
          <w:rFonts w:asciiTheme="minorHAnsi" w:hAnsiTheme="minorHAnsi" w:cstheme="minorHAnsi"/>
        </w:rPr>
        <w:t xml:space="preserve">help people </w:t>
      </w:r>
      <w:r w:rsidR="006F3834" w:rsidRPr="00C60424">
        <w:rPr>
          <w:rFonts w:asciiTheme="minorHAnsi" w:hAnsiTheme="minorHAnsi" w:cstheme="minorHAnsi"/>
        </w:rPr>
        <w:t>maintain housing stability</w:t>
      </w:r>
      <w:r w:rsidRPr="00C60424">
        <w:rPr>
          <w:rFonts w:asciiTheme="minorHAnsi" w:hAnsiTheme="minorHAnsi" w:cstheme="minorHAnsi"/>
        </w:rPr>
        <w:t xml:space="preserve"> and be good tenants</w:t>
      </w:r>
      <w:r w:rsidR="006F3834" w:rsidRPr="00C60424">
        <w:rPr>
          <w:rFonts w:asciiTheme="minorHAnsi" w:hAnsiTheme="minorHAnsi" w:cstheme="minorHAnsi"/>
        </w:rPr>
        <w:t>.  Skagit Legal Aid has staff that speak multiple languages</w:t>
      </w:r>
      <w:r w:rsidR="00E937FD">
        <w:rPr>
          <w:rFonts w:asciiTheme="minorHAnsi" w:hAnsiTheme="minorHAnsi" w:cstheme="minorHAnsi"/>
        </w:rPr>
        <w:t xml:space="preserve"> and hosts multiple legal clinics serving a variety of needs across the Skagit County region</w:t>
      </w:r>
      <w:r w:rsidR="006F3834" w:rsidRPr="00C60424">
        <w:rPr>
          <w:rFonts w:asciiTheme="minorHAnsi" w:hAnsiTheme="minorHAnsi" w:cstheme="minorHAnsi"/>
        </w:rPr>
        <w:t xml:space="preserve">. The Consortium has also seen outreach teams expand staffing and provide more accessible mobile outreach throughout the Consortium regions with staff that include lived experience and staff that are multilingual. </w:t>
      </w:r>
      <w:r w:rsidR="00E937FD">
        <w:rPr>
          <w:rFonts w:asciiTheme="minorHAnsi" w:hAnsiTheme="minorHAnsi" w:cstheme="minorHAnsi"/>
        </w:rPr>
        <w:t>The Consortium</w:t>
      </w:r>
      <w:r w:rsidR="006F3834" w:rsidRPr="00C60424">
        <w:rPr>
          <w:rFonts w:asciiTheme="minorHAnsi" w:hAnsiTheme="minorHAnsi" w:cstheme="minorHAnsi"/>
        </w:rPr>
        <w:t xml:space="preserve"> has increased partnerships with by and for organizations and expanded </w:t>
      </w:r>
      <w:proofErr w:type="spellStart"/>
      <w:r w:rsidR="006F3834" w:rsidRPr="00C60424">
        <w:rPr>
          <w:rFonts w:asciiTheme="minorHAnsi" w:hAnsiTheme="minorHAnsi" w:cstheme="minorHAnsi"/>
        </w:rPr>
        <w:t>Promotora</w:t>
      </w:r>
      <w:proofErr w:type="spellEnd"/>
      <w:r w:rsidR="006F3834" w:rsidRPr="00C60424">
        <w:rPr>
          <w:rFonts w:asciiTheme="minorHAnsi" w:hAnsiTheme="minorHAnsi" w:cstheme="minorHAnsi"/>
        </w:rPr>
        <w:t xml:space="preserve"> staffing with multilingual staff to reach diverse communities across the County and ensure equitable access to information and resources. </w:t>
      </w:r>
    </w:p>
    <w:p w14:paraId="18D90D5B" w14:textId="79585A9B" w:rsidR="002C6AF5" w:rsidRPr="00C60424" w:rsidRDefault="002C6AF5" w:rsidP="002C6AF5">
      <w:pPr>
        <w:widowControl w:val="0"/>
        <w:spacing w:beforeAutospacing="1" w:afterAutospacing="1"/>
        <w:rPr>
          <w:rFonts w:asciiTheme="minorHAnsi" w:hAnsiTheme="minorHAnsi" w:cstheme="minorHAnsi"/>
        </w:rPr>
      </w:pPr>
      <w:r w:rsidRPr="00C60424">
        <w:rPr>
          <w:rFonts w:asciiTheme="minorHAnsi" w:hAnsiTheme="minorHAnsi" w:cstheme="minorHAnsi"/>
        </w:rPr>
        <w:t>The Consortium has focused its attention on dedicated local funds for affordable housing production, which was identified as a major impediment in the Analysis of Impediments to Fair Housing Choice</w:t>
      </w:r>
      <w:r>
        <w:rPr>
          <w:rFonts w:asciiTheme="minorHAnsi" w:hAnsiTheme="minorHAnsi" w:cstheme="minorHAnsi"/>
        </w:rPr>
        <w:t xml:space="preserve">. We will continue to </w:t>
      </w:r>
      <w:proofErr w:type="spellStart"/>
      <w:r>
        <w:rPr>
          <w:rFonts w:asciiTheme="minorHAnsi" w:hAnsiTheme="minorHAnsi" w:cstheme="minorHAnsi"/>
        </w:rPr>
        <w:t>priortize</w:t>
      </w:r>
      <w:proofErr w:type="spellEnd"/>
      <w:r>
        <w:rPr>
          <w:rFonts w:asciiTheme="minorHAnsi" w:hAnsiTheme="minorHAnsi" w:cstheme="minorHAnsi"/>
        </w:rPr>
        <w:t xml:space="preserve"> fair housing</w:t>
      </w:r>
      <w:r w:rsidR="00596DC3">
        <w:rPr>
          <w:rFonts w:asciiTheme="minorHAnsi" w:hAnsiTheme="minorHAnsi" w:cstheme="minorHAnsi"/>
        </w:rPr>
        <w:t xml:space="preserve"> and ensure our local partners do the same.</w:t>
      </w:r>
    </w:p>
    <w:p w14:paraId="13267CB5" w14:textId="77777777" w:rsidR="00373EE9" w:rsidRPr="00C60424" w:rsidRDefault="00373EE9">
      <w:pPr>
        <w:widowControl w:val="0"/>
        <w:rPr>
          <w:rFonts w:asciiTheme="minorHAnsi" w:hAnsiTheme="minorHAnsi" w:cstheme="minorHAnsi"/>
          <w:b/>
          <w:sz w:val="24"/>
          <w:szCs w:val="24"/>
        </w:rPr>
      </w:pPr>
    </w:p>
    <w:p w14:paraId="27F5254A" w14:textId="2B527F14" w:rsidR="00FE61FA" w:rsidRPr="00C60424" w:rsidRDefault="00F77184">
      <w:pPr>
        <w:pStyle w:val="Heading2"/>
        <w:pageBreakBefore/>
        <w:widowControl w:val="0"/>
        <w:rPr>
          <w:rFonts w:asciiTheme="minorHAnsi" w:hAnsiTheme="minorHAnsi" w:cstheme="minorHAnsi"/>
          <w:i w:val="0"/>
        </w:rPr>
      </w:pPr>
      <w:r w:rsidRPr="00C60424">
        <w:rPr>
          <w:rFonts w:asciiTheme="minorHAnsi" w:hAnsiTheme="minorHAnsi" w:cstheme="minorHAnsi"/>
          <w:i w:val="0"/>
        </w:rPr>
        <w:lastRenderedPageBreak/>
        <w:t>CR-40 - 91.220 and 91.230</w:t>
      </w:r>
    </w:p>
    <w:p w14:paraId="02A44E3F" w14:textId="77777777" w:rsidR="00FE61FA" w:rsidRPr="00C60424" w:rsidRDefault="00F77184">
      <w:pPr>
        <w:widowControl w:val="0"/>
        <w:rPr>
          <w:rFonts w:asciiTheme="minorHAnsi" w:hAnsiTheme="minorHAnsi" w:cstheme="minorHAnsi"/>
          <w:b/>
          <w:sz w:val="24"/>
          <w:szCs w:val="24"/>
        </w:rPr>
      </w:pPr>
      <w:r w:rsidRPr="00C60424">
        <w:rPr>
          <w:rFonts w:asciiTheme="minorHAnsi" w:hAnsiTheme="minorHAnsi" w:cstheme="minorHAnsi"/>
          <w:b/>
          <w:sz w:val="24"/>
          <w:szCs w:val="24"/>
        </w:rPr>
        <w:t xml:space="preserve">Describe the standards and procedures used to monitor activities carried out in furtherance of the plan and used to ensure long-term compliance with requirements of the programs involved, including minority business outreach and the comprehensive planning </w:t>
      </w:r>
      <w:proofErr w:type="gramStart"/>
      <w:r w:rsidRPr="00C60424">
        <w:rPr>
          <w:rFonts w:asciiTheme="minorHAnsi" w:hAnsiTheme="minorHAnsi" w:cstheme="minorHAnsi"/>
          <w:b/>
          <w:sz w:val="24"/>
          <w:szCs w:val="24"/>
        </w:rPr>
        <w:t>requirements</w:t>
      </w:r>
      <w:proofErr w:type="gramEnd"/>
    </w:p>
    <w:p w14:paraId="5B33868A" w14:textId="2C7C70AB" w:rsidR="006F3834" w:rsidRDefault="006F3834" w:rsidP="006F3834">
      <w:pPr>
        <w:widowControl w:val="0"/>
        <w:spacing w:beforeAutospacing="1" w:afterAutospacing="1"/>
        <w:rPr>
          <w:rFonts w:asciiTheme="minorHAnsi" w:hAnsiTheme="minorHAnsi" w:cstheme="minorHAnsi"/>
        </w:rPr>
      </w:pPr>
      <w:r w:rsidRPr="00C60424">
        <w:rPr>
          <w:rFonts w:asciiTheme="minorHAnsi" w:hAnsiTheme="minorHAnsi" w:cstheme="minorHAnsi"/>
        </w:rPr>
        <w:t>During 202</w:t>
      </w:r>
      <w:r w:rsidR="00D16048" w:rsidRPr="00C60424">
        <w:rPr>
          <w:rFonts w:asciiTheme="minorHAnsi" w:hAnsiTheme="minorHAnsi" w:cstheme="minorHAnsi"/>
        </w:rPr>
        <w:t>2</w:t>
      </w:r>
      <w:r w:rsidRPr="00C60424">
        <w:rPr>
          <w:rFonts w:asciiTheme="minorHAnsi" w:hAnsiTheme="minorHAnsi" w:cstheme="minorHAnsi"/>
        </w:rPr>
        <w:t xml:space="preserve"> program year the Consortium </w:t>
      </w:r>
      <w:r w:rsidR="00D16048" w:rsidRPr="00C60424">
        <w:rPr>
          <w:rFonts w:asciiTheme="minorHAnsi" w:hAnsiTheme="minorHAnsi" w:cstheme="minorHAnsi"/>
        </w:rPr>
        <w:t xml:space="preserve">completed monitoring of all three TBRA contractors. Monitoring consisted of desk audit questions, files review, and financial record review on site with program staff. </w:t>
      </w:r>
      <w:r w:rsidRPr="00C60424">
        <w:rPr>
          <w:rFonts w:asciiTheme="minorHAnsi" w:hAnsiTheme="minorHAnsi" w:cstheme="minorHAnsi"/>
        </w:rPr>
        <w:t>The Consortium has also developed monitoring procedures for all units produced with HOME funds to assure long-term compliance with relevant requirements. Throughout PY202</w:t>
      </w:r>
      <w:r w:rsidR="00D16048" w:rsidRPr="00C60424">
        <w:rPr>
          <w:rFonts w:asciiTheme="minorHAnsi" w:hAnsiTheme="minorHAnsi" w:cstheme="minorHAnsi"/>
        </w:rPr>
        <w:t xml:space="preserve">2 </w:t>
      </w:r>
      <w:r w:rsidRPr="00C60424">
        <w:rPr>
          <w:rFonts w:asciiTheme="minorHAnsi" w:hAnsiTheme="minorHAnsi" w:cstheme="minorHAnsi"/>
        </w:rPr>
        <w:t xml:space="preserve">Consortium staff reviewed subrecipient billings, invoicing, beneficiary reports, and backup documentation to ensure program compliance. Skagit, Whatcom, and Island counties monitor HMIS data to measure progress toward goals to reduce and end homelessness. Subrecipients submit a quarterly TBRA beneficiary report along with monthly invoices for reimbursement for program activities.    </w:t>
      </w:r>
    </w:p>
    <w:p w14:paraId="3CFB1FD8" w14:textId="4003243D" w:rsidR="009D53E5" w:rsidRPr="00A2147B" w:rsidRDefault="009D53E5" w:rsidP="00A2147B">
      <w:pPr>
        <w:rPr>
          <w:rFonts w:eastAsia="Times New Roman" w:cs="Calibri"/>
        </w:rPr>
      </w:pPr>
      <w:r w:rsidRPr="009D53E5">
        <w:rPr>
          <w:rFonts w:eastAsia="Times New Roman" w:cs="Calibri"/>
        </w:rPr>
        <w:t xml:space="preserve">HOME development projects are monitored regularly by Skagit County Public Health staff throughout development. The purpose of staff monitoring during development is to ensure and document compliance with HOME environmental mitigation requirements (as applicable); project progress in alignment with draw requests and HOME project deadlines; project execution consistent with HOME funding agreements and project plans; and monitoring of project spending and costs in comparison with final project development budget. Both the Channel Cove homeownership project and the Martha’s Place rental housing project were monitoring during development through the monthly review of project draws for the eligibility of requested HOME funds; regular communication with project sponsor regarding project progress, any changes to project timeline or budgets, and request documentation from other funders or permitting officials; as well as regular site visits throughout development to document project progress. At project completion a final site visit was conducted of both projects to verify project completion in addition to the gathering of project completion reporting to verify compliance with all permitting, environmental, and insurance requirements as specified in the HOME funding agreements. Both projects will now be monitored for compliance with the HOME Affordability Period requirements specific to their project type. </w:t>
      </w:r>
    </w:p>
    <w:p w14:paraId="2DB54E80" w14:textId="154E6E09" w:rsidR="00FE61FA" w:rsidRPr="00C60424" w:rsidRDefault="006F3834" w:rsidP="00D16048">
      <w:pPr>
        <w:rPr>
          <w:rFonts w:asciiTheme="minorHAnsi" w:hAnsiTheme="minorHAnsi" w:cstheme="minorHAnsi"/>
        </w:rPr>
      </w:pPr>
      <w:r w:rsidRPr="00C60424">
        <w:rPr>
          <w:rFonts w:asciiTheme="minorHAnsi" w:hAnsiTheme="minorHAnsi" w:cstheme="minorHAnsi"/>
        </w:rPr>
        <w:t>Comprehensive planning requirements are monitored through each jurisdiction's planning departments, governed by the Washington State Growth Management Act. Contractors are required to undertake minority business outreach, which is monitored through yearly on-site audits and one-on-one technical assistance conversations.</w:t>
      </w:r>
    </w:p>
    <w:p w14:paraId="1F914218" w14:textId="77777777" w:rsidR="00FE61FA" w:rsidRPr="00C60424" w:rsidRDefault="00F77184">
      <w:pPr>
        <w:widowControl w:val="0"/>
        <w:rPr>
          <w:rFonts w:asciiTheme="minorHAnsi" w:hAnsiTheme="minorHAnsi" w:cstheme="minorHAnsi"/>
          <w:b/>
          <w:sz w:val="24"/>
          <w:szCs w:val="24"/>
        </w:rPr>
      </w:pPr>
      <w:r w:rsidRPr="00C60424">
        <w:rPr>
          <w:rFonts w:asciiTheme="minorHAnsi" w:hAnsiTheme="minorHAnsi" w:cstheme="minorHAnsi"/>
          <w:b/>
          <w:sz w:val="24"/>
          <w:szCs w:val="24"/>
        </w:rPr>
        <w:t>Citizen Participation Plan 91.105(d); 91.115(d)</w:t>
      </w:r>
    </w:p>
    <w:p w14:paraId="22A15209" w14:textId="2D255AE0" w:rsidR="00FE61FA" w:rsidRPr="00C60424" w:rsidRDefault="00F77184">
      <w:pPr>
        <w:widowControl w:val="0"/>
        <w:rPr>
          <w:rFonts w:asciiTheme="minorHAnsi" w:hAnsiTheme="minorHAnsi" w:cstheme="minorHAnsi"/>
          <w:sz w:val="24"/>
          <w:szCs w:val="24"/>
        </w:rPr>
      </w:pPr>
      <w:r w:rsidRPr="00C60424">
        <w:rPr>
          <w:rFonts w:asciiTheme="minorHAnsi" w:hAnsiTheme="minorHAnsi" w:cstheme="minorHAnsi"/>
          <w:b/>
          <w:sz w:val="24"/>
          <w:szCs w:val="24"/>
        </w:rPr>
        <w:t>Describe the efforts to provide citizens with reasonable notice and an opportunity to comment on performance reports</w:t>
      </w:r>
      <w:r w:rsidRPr="00C60424">
        <w:rPr>
          <w:rFonts w:asciiTheme="minorHAnsi" w:hAnsiTheme="minorHAnsi" w:cstheme="minorHAnsi"/>
          <w:sz w:val="24"/>
          <w:szCs w:val="24"/>
        </w:rPr>
        <w:t>.</w:t>
      </w:r>
    </w:p>
    <w:p w14:paraId="08915010" w14:textId="40AF0723" w:rsidR="006F3834" w:rsidRPr="00C60424" w:rsidRDefault="006F3834" w:rsidP="006F3834">
      <w:pPr>
        <w:spacing w:beforeAutospacing="1" w:afterAutospacing="1"/>
        <w:rPr>
          <w:rFonts w:asciiTheme="minorHAnsi" w:hAnsiTheme="minorHAnsi" w:cstheme="minorHAnsi"/>
        </w:rPr>
      </w:pPr>
      <w:r w:rsidRPr="00C60424">
        <w:rPr>
          <w:rFonts w:asciiTheme="minorHAnsi" w:hAnsiTheme="minorHAnsi" w:cstheme="minorHAnsi"/>
        </w:rPr>
        <w:lastRenderedPageBreak/>
        <w:t xml:space="preserve">The CAPER will be made available for citizens to comment over nineteen days from September </w:t>
      </w:r>
      <w:r w:rsidR="00D16048" w:rsidRPr="00C60424">
        <w:rPr>
          <w:rFonts w:asciiTheme="minorHAnsi" w:hAnsiTheme="minorHAnsi" w:cstheme="minorHAnsi"/>
        </w:rPr>
        <w:t>11</w:t>
      </w:r>
      <w:r w:rsidRPr="00C60424">
        <w:rPr>
          <w:rFonts w:asciiTheme="minorHAnsi" w:hAnsiTheme="minorHAnsi" w:cstheme="minorHAnsi"/>
          <w:vertAlign w:val="superscript"/>
        </w:rPr>
        <w:t>th</w:t>
      </w:r>
      <w:r w:rsidRPr="00C60424">
        <w:rPr>
          <w:rFonts w:asciiTheme="minorHAnsi" w:hAnsiTheme="minorHAnsi" w:cstheme="minorHAnsi"/>
        </w:rPr>
        <w:t>, 202</w:t>
      </w:r>
      <w:r w:rsidR="00D16048" w:rsidRPr="00C60424">
        <w:rPr>
          <w:rFonts w:asciiTheme="minorHAnsi" w:hAnsiTheme="minorHAnsi" w:cstheme="minorHAnsi"/>
        </w:rPr>
        <w:t>3</w:t>
      </w:r>
      <w:r w:rsidRPr="00C60424">
        <w:rPr>
          <w:rFonts w:asciiTheme="minorHAnsi" w:hAnsiTheme="minorHAnsi" w:cstheme="minorHAnsi"/>
        </w:rPr>
        <w:t>- September 2</w:t>
      </w:r>
      <w:r w:rsidR="00D16048" w:rsidRPr="00C60424">
        <w:rPr>
          <w:rFonts w:asciiTheme="minorHAnsi" w:hAnsiTheme="minorHAnsi" w:cstheme="minorHAnsi"/>
        </w:rPr>
        <w:t>9</w:t>
      </w:r>
      <w:r w:rsidRPr="00C60424">
        <w:rPr>
          <w:rFonts w:asciiTheme="minorHAnsi" w:hAnsiTheme="minorHAnsi" w:cstheme="minorHAnsi"/>
          <w:vertAlign w:val="superscript"/>
        </w:rPr>
        <w:t>th</w:t>
      </w:r>
      <w:r w:rsidRPr="00C60424">
        <w:rPr>
          <w:rFonts w:asciiTheme="minorHAnsi" w:hAnsiTheme="minorHAnsi" w:cstheme="minorHAnsi"/>
        </w:rPr>
        <w:t>, 202</w:t>
      </w:r>
      <w:r w:rsidR="00D16048" w:rsidRPr="00C60424">
        <w:rPr>
          <w:rFonts w:asciiTheme="minorHAnsi" w:hAnsiTheme="minorHAnsi" w:cstheme="minorHAnsi"/>
        </w:rPr>
        <w:t>3</w:t>
      </w:r>
      <w:r w:rsidRPr="00C60424">
        <w:rPr>
          <w:rFonts w:asciiTheme="minorHAnsi" w:hAnsiTheme="minorHAnsi" w:cstheme="minorHAnsi"/>
        </w:rPr>
        <w:t xml:space="preserve">. which exceeds the period required by the Consortium's policy. Citizens will be notified of report availability and an associated public hearing via the local newspaper (published in English and Spanish) and the Skagit County Commissioner's resolution calling for citizen input.  Skagit County also will send out a request for public input to its housing </w:t>
      </w:r>
      <w:proofErr w:type="spellStart"/>
      <w:r w:rsidRPr="00C60424">
        <w:rPr>
          <w:rFonts w:asciiTheme="minorHAnsi" w:hAnsiTheme="minorHAnsi" w:cstheme="minorHAnsi"/>
        </w:rPr>
        <w:t>listserve</w:t>
      </w:r>
      <w:proofErr w:type="spellEnd"/>
      <w:r w:rsidRPr="00C60424">
        <w:rPr>
          <w:rFonts w:asciiTheme="minorHAnsi" w:hAnsiTheme="minorHAnsi" w:cstheme="minorHAnsi"/>
        </w:rPr>
        <w:t xml:space="preserve"> that reaches 2,000+ email addresses and followed up with a more targeted request for comment from Consortium member jurisdictions.</w:t>
      </w:r>
    </w:p>
    <w:p w14:paraId="0D1C0FA8" w14:textId="77777777" w:rsidR="006F3834" w:rsidRPr="00C60424" w:rsidRDefault="006F3834">
      <w:pPr>
        <w:widowControl w:val="0"/>
        <w:rPr>
          <w:rFonts w:asciiTheme="minorHAnsi" w:hAnsiTheme="minorHAnsi" w:cstheme="minorHAnsi"/>
          <w:sz w:val="24"/>
          <w:szCs w:val="24"/>
        </w:rPr>
      </w:pPr>
    </w:p>
    <w:p w14:paraId="21D4E968" w14:textId="77777777" w:rsidR="00FE61FA" w:rsidRPr="00C60424" w:rsidRDefault="00F77184">
      <w:pPr>
        <w:keepNext/>
        <w:pageBreakBefore/>
        <w:widowControl w:val="0"/>
        <w:spacing w:before="240" w:after="60"/>
        <w:outlineLvl w:val="1"/>
        <w:rPr>
          <w:rFonts w:asciiTheme="minorHAnsi" w:hAnsiTheme="minorHAnsi" w:cstheme="minorHAnsi"/>
          <w:b/>
          <w:bCs/>
          <w:iCs/>
          <w:sz w:val="28"/>
          <w:szCs w:val="28"/>
        </w:rPr>
      </w:pPr>
      <w:r w:rsidRPr="00C60424">
        <w:rPr>
          <w:rFonts w:asciiTheme="minorHAnsi" w:hAnsiTheme="minorHAnsi" w:cstheme="minorHAnsi"/>
          <w:b/>
          <w:bCs/>
          <w:iCs/>
          <w:sz w:val="28"/>
          <w:szCs w:val="28"/>
        </w:rPr>
        <w:lastRenderedPageBreak/>
        <w:t>CR-45 - CDBG 91.520(c)</w:t>
      </w:r>
    </w:p>
    <w:p w14:paraId="000AEEDC" w14:textId="2D3907C0" w:rsidR="00FE61FA" w:rsidRPr="00C60424" w:rsidRDefault="00F77184">
      <w:pPr>
        <w:widowControl w:val="0"/>
        <w:rPr>
          <w:rFonts w:asciiTheme="minorHAnsi" w:hAnsiTheme="minorHAnsi" w:cstheme="minorHAnsi"/>
          <w:b/>
          <w:sz w:val="24"/>
          <w:szCs w:val="24"/>
        </w:rPr>
      </w:pPr>
      <w:r w:rsidRPr="00C60424">
        <w:rPr>
          <w:rFonts w:asciiTheme="minorHAnsi" w:hAnsiTheme="minorHAnsi" w:cstheme="minorHAnsi"/>
          <w:b/>
          <w:sz w:val="24"/>
          <w:szCs w:val="24"/>
        </w:rPr>
        <w:t>Specify the nature of, and reasons for, any changes in the jurisdiction’s program objectives and indications of how the jurisdiction would change its programs as a result of its experiences.</w:t>
      </w:r>
    </w:p>
    <w:p w14:paraId="7FEB0A97" w14:textId="75FC67D6" w:rsidR="00933E99" w:rsidRPr="00C60424" w:rsidRDefault="00933E99">
      <w:pPr>
        <w:widowControl w:val="0"/>
        <w:rPr>
          <w:rFonts w:asciiTheme="minorHAnsi" w:hAnsiTheme="minorHAnsi" w:cstheme="minorHAnsi"/>
          <w:bCs/>
        </w:rPr>
      </w:pPr>
      <w:r w:rsidRPr="00C60424">
        <w:rPr>
          <w:rFonts w:asciiTheme="minorHAnsi" w:hAnsiTheme="minorHAnsi" w:cstheme="minorHAnsi"/>
          <w:bCs/>
        </w:rPr>
        <w:t>N/A</w:t>
      </w:r>
    </w:p>
    <w:p w14:paraId="3E7A2A9D" w14:textId="576C6384" w:rsidR="00FE61FA" w:rsidRPr="00C60424" w:rsidRDefault="00F77184">
      <w:pPr>
        <w:widowControl w:val="0"/>
        <w:rPr>
          <w:rFonts w:asciiTheme="minorHAnsi" w:hAnsiTheme="minorHAnsi" w:cstheme="minorHAnsi"/>
          <w:b/>
          <w:sz w:val="24"/>
          <w:szCs w:val="24"/>
        </w:rPr>
      </w:pPr>
      <w:r w:rsidRPr="00C60424">
        <w:rPr>
          <w:rFonts w:asciiTheme="minorHAnsi" w:hAnsiTheme="minorHAnsi" w:cstheme="minorHAnsi"/>
          <w:b/>
          <w:sz w:val="24"/>
          <w:szCs w:val="24"/>
        </w:rPr>
        <w:t>Does this Jurisdiction have any open Brownfields Economic Development Initiative (BEDI) grants?</w:t>
      </w:r>
    </w:p>
    <w:p w14:paraId="74329CB0" w14:textId="491EE5BA" w:rsidR="00933E99" w:rsidRPr="00C60424" w:rsidRDefault="00933E99">
      <w:pPr>
        <w:widowControl w:val="0"/>
        <w:rPr>
          <w:rFonts w:asciiTheme="minorHAnsi" w:hAnsiTheme="minorHAnsi" w:cstheme="minorHAnsi"/>
          <w:bCs/>
        </w:rPr>
      </w:pPr>
      <w:r w:rsidRPr="00C60424">
        <w:rPr>
          <w:rFonts w:asciiTheme="minorHAnsi" w:hAnsiTheme="minorHAnsi" w:cstheme="minorHAnsi"/>
          <w:bCs/>
        </w:rPr>
        <w:t>No</w:t>
      </w:r>
    </w:p>
    <w:p w14:paraId="6FC1A7D1" w14:textId="77777777" w:rsidR="00FE61FA" w:rsidRPr="00C60424" w:rsidRDefault="00F77184">
      <w:pPr>
        <w:widowControl w:val="0"/>
        <w:rPr>
          <w:rFonts w:asciiTheme="minorHAnsi" w:hAnsiTheme="minorHAnsi" w:cstheme="minorHAnsi"/>
          <w:b/>
          <w:sz w:val="24"/>
          <w:szCs w:val="24"/>
        </w:rPr>
      </w:pPr>
      <w:r w:rsidRPr="00C60424">
        <w:rPr>
          <w:rFonts w:asciiTheme="minorHAnsi" w:hAnsiTheme="minorHAnsi" w:cstheme="minorHAnsi"/>
          <w:b/>
          <w:sz w:val="24"/>
          <w:szCs w:val="24"/>
        </w:rPr>
        <w:t>[BEDI grantees]  Describe accomplishments and program outcomes during the last year.</w:t>
      </w:r>
    </w:p>
    <w:p w14:paraId="73500225" w14:textId="77777777" w:rsidR="00FE61FA" w:rsidRPr="00C60424" w:rsidRDefault="00FE61FA">
      <w:pPr>
        <w:rPr>
          <w:rFonts w:asciiTheme="minorHAnsi" w:hAnsiTheme="minorHAnsi" w:cstheme="minorHAnsi"/>
        </w:rPr>
      </w:pPr>
    </w:p>
    <w:p w14:paraId="5F6F4425" w14:textId="77777777" w:rsidR="00FE61FA" w:rsidRPr="00C60424" w:rsidRDefault="00FE61FA">
      <w:pPr>
        <w:rPr>
          <w:rFonts w:asciiTheme="minorHAnsi" w:hAnsiTheme="minorHAnsi" w:cstheme="minorHAnsi"/>
        </w:rPr>
      </w:pPr>
    </w:p>
    <w:p w14:paraId="4A961F46" w14:textId="77777777" w:rsidR="00FE61FA" w:rsidRPr="007C7E1B" w:rsidRDefault="00F77184">
      <w:pPr>
        <w:pStyle w:val="Heading2"/>
        <w:pageBreakBefore/>
        <w:widowControl w:val="0"/>
        <w:rPr>
          <w:rFonts w:asciiTheme="minorHAnsi" w:hAnsiTheme="minorHAnsi" w:cstheme="minorHAnsi"/>
          <w:i w:val="0"/>
        </w:rPr>
      </w:pPr>
      <w:r w:rsidRPr="007C7E1B">
        <w:rPr>
          <w:rFonts w:asciiTheme="minorHAnsi" w:hAnsiTheme="minorHAnsi" w:cstheme="minorHAnsi"/>
          <w:i w:val="0"/>
        </w:rPr>
        <w:lastRenderedPageBreak/>
        <w:t>CR-50 - HOME 24 CFR 91.520(d)</w:t>
      </w:r>
    </w:p>
    <w:p w14:paraId="7C3AA67B" w14:textId="77777777" w:rsidR="00FE61FA" w:rsidRPr="007C7E1B" w:rsidRDefault="00F77184">
      <w:pPr>
        <w:widowControl w:val="0"/>
        <w:rPr>
          <w:rFonts w:asciiTheme="minorHAnsi" w:hAnsiTheme="minorHAnsi" w:cstheme="minorHAnsi"/>
          <w:b/>
          <w:sz w:val="24"/>
          <w:szCs w:val="24"/>
        </w:rPr>
      </w:pPr>
      <w:r w:rsidRPr="007C7E1B">
        <w:rPr>
          <w:rFonts w:asciiTheme="minorHAnsi" w:hAnsiTheme="minorHAnsi" w:cstheme="minorHAnsi"/>
          <w:b/>
          <w:sz w:val="24"/>
          <w:szCs w:val="24"/>
        </w:rPr>
        <w:t xml:space="preserve">Include the results of on-site inspections of affordable rental housing assisted under the program to determine compliance with housing codes and other applicable </w:t>
      </w:r>
      <w:proofErr w:type="gramStart"/>
      <w:r w:rsidRPr="007C7E1B">
        <w:rPr>
          <w:rFonts w:asciiTheme="minorHAnsi" w:hAnsiTheme="minorHAnsi" w:cstheme="minorHAnsi"/>
          <w:b/>
          <w:sz w:val="24"/>
          <w:szCs w:val="24"/>
        </w:rPr>
        <w:t>regulations</w:t>
      </w:r>
      <w:proofErr w:type="gramEnd"/>
      <w:r w:rsidRPr="007C7E1B">
        <w:rPr>
          <w:rFonts w:asciiTheme="minorHAnsi" w:hAnsiTheme="minorHAnsi" w:cstheme="minorHAnsi"/>
          <w:b/>
          <w:sz w:val="24"/>
          <w:szCs w:val="24"/>
        </w:rPr>
        <w:t xml:space="preserve"> </w:t>
      </w:r>
    </w:p>
    <w:p w14:paraId="2FB50B71" w14:textId="0E719617" w:rsidR="007C7E1B" w:rsidRDefault="00F77184">
      <w:pPr>
        <w:widowControl w:val="0"/>
        <w:rPr>
          <w:rFonts w:asciiTheme="minorHAnsi" w:hAnsiTheme="minorHAnsi" w:cstheme="minorHAnsi"/>
          <w:sz w:val="24"/>
          <w:szCs w:val="24"/>
        </w:rPr>
      </w:pPr>
      <w:r w:rsidRPr="007C7E1B">
        <w:rPr>
          <w:rFonts w:asciiTheme="minorHAnsi" w:hAnsiTheme="minorHAnsi" w:cstheme="minorHAnsi"/>
          <w:sz w:val="24"/>
          <w:szCs w:val="24"/>
        </w:rPr>
        <w:t>Please list those projects that should have been inspected on-site this program year based upon the schedule in 24 CFR</w:t>
      </w:r>
      <w:r w:rsidRPr="007C7E1B">
        <w:rPr>
          <w:rFonts w:asciiTheme="minorHAnsi" w:hAnsiTheme="minorHAnsi" w:cstheme="minorHAnsi"/>
        </w:rPr>
        <w:t xml:space="preserve"> </w:t>
      </w:r>
      <w:r w:rsidRPr="007C7E1B">
        <w:rPr>
          <w:rFonts w:asciiTheme="minorHAnsi" w:hAnsiTheme="minorHAnsi" w:cstheme="minorHAnsi"/>
          <w:sz w:val="24"/>
          <w:szCs w:val="24"/>
        </w:rPr>
        <w:t>§92.504(d). Indicate which of these were inspected and a summary of issues that were detected during the inspection. For those that were not inspected, please indicate the reason and how you will remedy the situation.</w:t>
      </w:r>
    </w:p>
    <w:p w14:paraId="3A81FDD8" w14:textId="28D0D4E4" w:rsidR="007C7E1B" w:rsidRDefault="007C7E1B" w:rsidP="007C7E1B">
      <w:r>
        <w:t xml:space="preserve">Consortium staff conducted site visits throughout development stages of the 2 Home </w:t>
      </w:r>
      <w:proofErr w:type="spellStart"/>
      <w:r>
        <w:t>fudned</w:t>
      </w:r>
      <w:proofErr w:type="spellEnd"/>
      <w:r>
        <w:t xml:space="preserve"> projects during PY 2023 and will plan to conduct onsite monitoring to follow HOME requirements specific to project type.</w:t>
      </w:r>
    </w:p>
    <w:p w14:paraId="1E77E3E0" w14:textId="235622CE" w:rsidR="007C7E1B" w:rsidRDefault="007C7E1B" w:rsidP="007C7E1B">
      <w:r>
        <w:t>Channel Cove Site Visits: 12/16/2022 (Start of Construction); 4/12/2023; 5/17/2023; 7/13/2023 (Project Completion) No issues identified during construction.</w:t>
      </w:r>
    </w:p>
    <w:p w14:paraId="786DC9C9" w14:textId="77777777" w:rsidR="007C7E1B" w:rsidRDefault="007C7E1B" w:rsidP="007C7E1B">
      <w:r>
        <w:t>Martha’s Place Site Visits: 1/5/2022 (Start of Construction); 4/21/2022; 8/23/2022; 12/6/2022; 2/28/2023; 4/17/2023 (Project Completion)</w:t>
      </w:r>
    </w:p>
    <w:p w14:paraId="30940E6E" w14:textId="77777777" w:rsidR="007C7E1B" w:rsidRPr="00C60424" w:rsidRDefault="007C7E1B">
      <w:pPr>
        <w:widowControl w:val="0"/>
        <w:rPr>
          <w:rFonts w:asciiTheme="minorHAnsi" w:hAnsiTheme="minorHAnsi" w:cstheme="minorHAnsi"/>
          <w:sz w:val="24"/>
          <w:szCs w:val="24"/>
        </w:rPr>
      </w:pPr>
    </w:p>
    <w:p w14:paraId="4D0D0A4D" w14:textId="1C3AFAAA" w:rsidR="00FE61FA" w:rsidRPr="007C7E1B" w:rsidRDefault="00F77184">
      <w:pPr>
        <w:widowControl w:val="0"/>
        <w:rPr>
          <w:rFonts w:asciiTheme="minorHAnsi" w:hAnsiTheme="minorHAnsi" w:cstheme="minorHAnsi"/>
          <w:b/>
          <w:sz w:val="24"/>
          <w:szCs w:val="24"/>
        </w:rPr>
      </w:pPr>
      <w:r w:rsidRPr="00C60424">
        <w:rPr>
          <w:rFonts w:asciiTheme="minorHAnsi" w:hAnsiTheme="minorHAnsi" w:cstheme="minorHAnsi"/>
          <w:b/>
          <w:sz w:val="24"/>
          <w:szCs w:val="24"/>
        </w:rPr>
        <w:t xml:space="preserve">Provide an assessment of the jurisdiction's affirmative marketing actions for HOME units. 24 </w:t>
      </w:r>
      <w:r w:rsidRPr="007C7E1B">
        <w:rPr>
          <w:rFonts w:asciiTheme="minorHAnsi" w:hAnsiTheme="minorHAnsi" w:cstheme="minorHAnsi"/>
          <w:b/>
          <w:sz w:val="24"/>
          <w:szCs w:val="24"/>
        </w:rPr>
        <w:t>CFR 91.520(e) and 24 CFR 92.351(a)</w:t>
      </w:r>
    </w:p>
    <w:p w14:paraId="3E5E7765" w14:textId="77777777" w:rsidR="007C7E1B" w:rsidRDefault="008A461F" w:rsidP="007C7E1B">
      <w:pPr>
        <w:spacing w:before="100" w:beforeAutospacing="1" w:after="100" w:afterAutospacing="1"/>
      </w:pPr>
      <w:r w:rsidRPr="007C7E1B">
        <w:rPr>
          <w:rFonts w:cs="Arial"/>
        </w:rPr>
        <w:t xml:space="preserve">Affordable Housing: </w:t>
      </w:r>
      <w:r w:rsidR="007C7E1B" w:rsidRPr="007C7E1B">
        <w:t>There</w:t>
      </w:r>
      <w:r w:rsidR="007C7E1B">
        <w:t xml:space="preserve"> were no vacancies of existing HOME units to market during the 2022 Program Year.  However, the new Martha’s Place PSH project was undergoing lease-up during the period.  In addition to complying with fair housing requirements, the Consortium’s goal in this process has been to assure that individuals who normally might not apply for units, because of their race, ethnicity, or other barriers: (1) know about the vacancies; (2) feel welcome to apply; and (3) have the opportunity to rent both HOME Program Assisted Units and other units of the development project.  To ensure that the most vulnerable people had the opportunity to apply, providers across Skagit County worked together to identify individuals and make sure they were actively referred.  This activity included regular meetings with county staff, the project sponsor, outreach teams, co-responders, shelter, and other organizations. For example, when applicants needed support with tasks like documentation of homelessness, identification or other application paperwork, outreach teams from Community Action, Skagit County, and the City of Mount Vernon helped find individuals and supported them through the process. Monitoring of the PSH project lease-up process, including affirmative marketing will occur in PY 2023 and results will be updated in the PY 2023 CAPER. </w:t>
      </w:r>
    </w:p>
    <w:p w14:paraId="5E6E27DD" w14:textId="4917325C" w:rsidR="008A461F" w:rsidRDefault="008A461F" w:rsidP="008A461F">
      <w:pPr>
        <w:widowControl w:val="0"/>
        <w:spacing w:beforeAutospacing="1" w:afterAutospacing="1"/>
        <w:rPr>
          <w:rFonts w:cs="Arial"/>
        </w:rPr>
      </w:pPr>
    </w:p>
    <w:p w14:paraId="1DAF0561" w14:textId="61B5635E" w:rsidR="008A461F" w:rsidRPr="008A461F" w:rsidRDefault="008A461F">
      <w:pPr>
        <w:widowControl w:val="0"/>
        <w:spacing w:beforeAutospacing="1" w:afterAutospacing="1"/>
        <w:rPr>
          <w:rFonts w:cs="Arial"/>
        </w:rPr>
      </w:pPr>
      <w:r>
        <w:rPr>
          <w:rFonts w:cs="Arial"/>
        </w:rPr>
        <w:t xml:space="preserve">TRBA: households are prioritized by a consistent Coordinated Entry process in all of the three counties. When possible, we coordinate with other partners, such as the criminal justice, education, and </w:t>
      </w:r>
      <w:r>
        <w:rPr>
          <w:rFonts w:cs="Arial"/>
        </w:rPr>
        <w:lastRenderedPageBreak/>
        <w:t>behavioral health systems to increase referrals to TBRA. Agencies administering TBRA funding also make homeless households aware of additional services designed to help them achieve long-term housing stability through active case management. </w:t>
      </w:r>
    </w:p>
    <w:p w14:paraId="085117F3" w14:textId="027FF788" w:rsidR="00FE61FA" w:rsidRDefault="00F77184">
      <w:pPr>
        <w:widowControl w:val="0"/>
        <w:rPr>
          <w:rFonts w:asciiTheme="minorHAnsi" w:hAnsiTheme="minorHAnsi" w:cstheme="minorHAnsi"/>
          <w:b/>
          <w:sz w:val="24"/>
          <w:szCs w:val="24"/>
        </w:rPr>
      </w:pPr>
      <w:r w:rsidRPr="00C60424">
        <w:rPr>
          <w:rFonts w:asciiTheme="minorHAnsi" w:hAnsiTheme="minorHAnsi" w:cstheme="minorHAnsi"/>
          <w:b/>
          <w:sz w:val="24"/>
          <w:szCs w:val="24"/>
        </w:rPr>
        <w:t xml:space="preserve">Refer to IDIS reports to describe the amount and use of program income for projects, including the number of projects and owner and tenant </w:t>
      </w:r>
      <w:proofErr w:type="gramStart"/>
      <w:r w:rsidRPr="00C60424">
        <w:rPr>
          <w:rFonts w:asciiTheme="minorHAnsi" w:hAnsiTheme="minorHAnsi" w:cstheme="minorHAnsi"/>
          <w:b/>
          <w:sz w:val="24"/>
          <w:szCs w:val="24"/>
        </w:rPr>
        <w:t>characteristics</w:t>
      </w:r>
      <w:proofErr w:type="gramEnd"/>
    </w:p>
    <w:p w14:paraId="0247E072" w14:textId="5F96D70E" w:rsidR="00C01B84" w:rsidRPr="00C01B84" w:rsidRDefault="00C01B84">
      <w:pPr>
        <w:widowControl w:val="0"/>
        <w:spacing w:beforeAutospacing="1" w:afterAutospacing="1"/>
        <w:rPr>
          <w:rFonts w:cs="Arial"/>
        </w:rPr>
      </w:pPr>
      <w:r>
        <w:rPr>
          <w:rFonts w:cs="Arial"/>
        </w:rPr>
        <w:t>No program income was reported during the program year. </w:t>
      </w:r>
    </w:p>
    <w:p w14:paraId="2A106EF0" w14:textId="77777777" w:rsidR="00FE61FA" w:rsidRPr="00C60424" w:rsidRDefault="00F77184">
      <w:pPr>
        <w:widowControl w:val="0"/>
        <w:rPr>
          <w:rFonts w:asciiTheme="minorHAnsi" w:hAnsiTheme="minorHAnsi" w:cstheme="minorHAnsi"/>
          <w:b/>
          <w:sz w:val="24"/>
          <w:szCs w:val="24"/>
        </w:rPr>
      </w:pPr>
      <w:r w:rsidRPr="00C60424">
        <w:rPr>
          <w:rFonts w:asciiTheme="minorHAnsi" w:hAnsiTheme="minorHAnsi" w:cstheme="minorHAnsi"/>
          <w:b/>
          <w:sz w:val="24"/>
          <w:szCs w:val="24"/>
        </w:rPr>
        <w:t>Describe other actions taken to foster and maintain affordable housing. 24 CFR 91.220(k) (STATES ONLY: Including the coordination of LIHTC with the development of affordable housing). 24 CFR 91.320(j)</w:t>
      </w:r>
    </w:p>
    <w:p w14:paraId="537CC6BA" w14:textId="77777777" w:rsidR="00FE61FA" w:rsidRPr="00C60424" w:rsidRDefault="00FE61FA">
      <w:pPr>
        <w:widowControl w:val="0"/>
        <w:rPr>
          <w:rFonts w:asciiTheme="minorHAnsi" w:hAnsiTheme="minorHAnsi" w:cstheme="minorHAnsi"/>
          <w:szCs w:val="26"/>
        </w:rPr>
      </w:pPr>
    </w:p>
    <w:p w14:paraId="74E0A9BB" w14:textId="77777777" w:rsidR="00FE61FA" w:rsidRPr="00C60424" w:rsidRDefault="00FE61FA">
      <w:pPr>
        <w:rPr>
          <w:rFonts w:asciiTheme="minorHAnsi" w:hAnsiTheme="minorHAnsi" w:cstheme="minorHAnsi"/>
        </w:rPr>
      </w:pPr>
    </w:p>
    <w:p w14:paraId="69DC54CE" w14:textId="77777777" w:rsidR="00FE61FA" w:rsidRPr="00C60424" w:rsidRDefault="00FE61FA">
      <w:pPr>
        <w:rPr>
          <w:rFonts w:asciiTheme="minorHAnsi" w:hAnsiTheme="minorHAnsi" w:cstheme="minorHAnsi"/>
        </w:rPr>
      </w:pPr>
    </w:p>
    <w:p w14:paraId="7B77260E" w14:textId="77777777" w:rsidR="00FB7035" w:rsidRDefault="00FB7035" w:rsidP="00FB7035">
      <w:pPr>
        <w:pStyle w:val="Heading2"/>
        <w:keepNext w:val="0"/>
        <w:pageBreakBefore/>
        <w:widowControl w:val="0"/>
        <w:rPr>
          <w:rFonts w:ascii="Calibri" w:hAnsi="Calibri"/>
          <w:i w:val="0"/>
        </w:rPr>
      </w:pPr>
      <w:r>
        <w:rPr>
          <w:rFonts w:ascii="Calibri" w:hAnsi="Calibri"/>
          <w:i w:val="0"/>
        </w:rPr>
        <w:lastRenderedPageBreak/>
        <w:t>CR-58 – Section 3</w:t>
      </w:r>
    </w:p>
    <w:p w14:paraId="24FBDFCC" w14:textId="77777777" w:rsidR="00FB7035" w:rsidRDefault="00FB7035" w:rsidP="00FB7035">
      <w:pPr>
        <w:widowControl w:val="0"/>
        <w:rPr>
          <w:b/>
          <w:sz w:val="24"/>
          <w:szCs w:val="24"/>
        </w:rPr>
      </w:pPr>
      <w:r>
        <w:rPr>
          <w:b/>
          <w:sz w:val="24"/>
          <w:szCs w:val="24"/>
        </w:rPr>
        <w:t xml:space="preserve">Identify the number of individuals assisted and the types of assistance </w:t>
      </w:r>
      <w:proofErr w:type="gramStart"/>
      <w:r>
        <w:rPr>
          <w:b/>
          <w:sz w:val="24"/>
          <w:szCs w:val="24"/>
        </w:rPr>
        <w:t>provided</w:t>
      </w:r>
      <w:proofErr w:type="gramEnd"/>
      <w:r>
        <w:rPr>
          <w:b/>
          <w:sz w:val="24"/>
          <w:szCs w:val="24"/>
        </w:rPr>
        <w:t xml:space="preserve"> </w:t>
      </w:r>
    </w:p>
    <w:p w14:paraId="6DC5608F" w14:textId="77777777" w:rsidR="00FB7035" w:rsidRDefault="00FB7035" w:rsidP="00FB7035">
      <w:pPr>
        <w:widowControl w:val="0"/>
        <w:rPr>
          <w:sz w:val="24"/>
          <w:szCs w:val="24"/>
        </w:rPr>
      </w:pPr>
    </w:p>
    <w:tbl>
      <w:tblPr>
        <w:tblW w:w="3989"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247"/>
        <w:gridCol w:w="1404"/>
      </w:tblGrid>
      <w:tr w:rsidR="00FB7035" w14:paraId="16C8D729" w14:textId="77777777" w:rsidTr="00890FDB">
        <w:trPr>
          <w:cantSplit/>
        </w:trPr>
        <w:tc>
          <w:tcPr>
            <w:tcW w:w="6090" w:type="dxa"/>
          </w:tcPr>
          <w:p w14:paraId="48164AC8" w14:textId="77777777" w:rsidR="00FB7035" w:rsidRDefault="00FB7035" w:rsidP="00890FDB">
            <w:pPr>
              <w:keepNext/>
              <w:widowControl w:val="0"/>
              <w:tabs>
                <w:tab w:val="left" w:pos="2070"/>
              </w:tabs>
              <w:spacing w:after="0" w:line="240" w:lineRule="auto"/>
              <w:ind w:right="162"/>
              <w:jc w:val="center"/>
              <w:rPr>
                <w:b/>
              </w:rPr>
            </w:pPr>
            <w:r>
              <w:rPr>
                <w:b/>
              </w:rPr>
              <w:t>Total Labor Hours</w:t>
            </w:r>
          </w:p>
        </w:tc>
        <w:tc>
          <w:tcPr>
            <w:tcW w:w="1369" w:type="dxa"/>
          </w:tcPr>
          <w:p w14:paraId="1A3FA5D0" w14:textId="77777777" w:rsidR="00FB7035" w:rsidRDefault="00FB7035" w:rsidP="00890FDB">
            <w:pPr>
              <w:keepNext/>
              <w:widowControl w:val="0"/>
              <w:spacing w:after="0" w:line="240" w:lineRule="auto"/>
              <w:jc w:val="center"/>
              <w:rPr>
                <w:b/>
              </w:rPr>
            </w:pPr>
            <w:r>
              <w:rPr>
                <w:b/>
              </w:rPr>
              <w:t>HOME</w:t>
            </w:r>
          </w:p>
        </w:tc>
      </w:tr>
      <w:tr w:rsidR="00FB7035" w:rsidRPr="00555371" w14:paraId="5430DF0F" w14:textId="77777777" w:rsidTr="00890FDB">
        <w:trPr>
          <w:cantSplit/>
        </w:trPr>
        <w:tc>
          <w:tcPr>
            <w:tcW w:w="6090" w:type="dxa"/>
            <w:vAlign w:val="center"/>
          </w:tcPr>
          <w:p w14:paraId="31F2F505" w14:textId="77777777" w:rsidR="00FB7035" w:rsidRDefault="00FB7035" w:rsidP="00890FDB">
            <w:pPr>
              <w:spacing w:beforeAutospacing="1" w:afterAutospacing="1"/>
            </w:pPr>
            <w:r>
              <w:rPr>
                <w:rFonts w:ascii="Arial" w:hAnsi="Arial"/>
                <w:color w:val="25396E"/>
                <w:sz w:val="16"/>
              </w:rPr>
              <w:t>Total Number of Activities</w:t>
            </w:r>
          </w:p>
        </w:tc>
        <w:tc>
          <w:tcPr>
            <w:tcW w:w="1369" w:type="dxa"/>
            <w:vAlign w:val="center"/>
          </w:tcPr>
          <w:p w14:paraId="50AE9256" w14:textId="77777777" w:rsidR="00FB7035" w:rsidRPr="00555371" w:rsidRDefault="00FB7035" w:rsidP="00890FDB">
            <w:pPr>
              <w:spacing w:beforeAutospacing="1" w:afterAutospacing="1"/>
              <w:jc w:val="right"/>
              <w:rPr>
                <w:sz w:val="16"/>
                <w:szCs w:val="16"/>
              </w:rPr>
            </w:pPr>
            <w:r w:rsidRPr="00555371">
              <w:rPr>
                <w:sz w:val="16"/>
                <w:szCs w:val="16"/>
              </w:rPr>
              <w:t>Approximately 600</w:t>
            </w:r>
          </w:p>
        </w:tc>
      </w:tr>
      <w:tr w:rsidR="00FB7035" w14:paraId="485CC7F8" w14:textId="77777777" w:rsidTr="00890FDB">
        <w:trPr>
          <w:cantSplit/>
        </w:trPr>
        <w:tc>
          <w:tcPr>
            <w:tcW w:w="6090" w:type="dxa"/>
            <w:vAlign w:val="center"/>
          </w:tcPr>
          <w:p w14:paraId="71EA18EA" w14:textId="77777777" w:rsidR="00FB7035" w:rsidRDefault="00FB7035" w:rsidP="00890FDB">
            <w:pPr>
              <w:spacing w:beforeAutospacing="1" w:afterAutospacing="1"/>
            </w:pPr>
            <w:r>
              <w:rPr>
                <w:rFonts w:ascii="Arial" w:hAnsi="Arial"/>
                <w:color w:val="25396E"/>
                <w:sz w:val="16"/>
              </w:rPr>
              <w:t>Total Labor Hours</w:t>
            </w:r>
          </w:p>
        </w:tc>
        <w:tc>
          <w:tcPr>
            <w:tcW w:w="1369" w:type="dxa"/>
            <w:vAlign w:val="center"/>
          </w:tcPr>
          <w:p w14:paraId="3CCABA60" w14:textId="77777777" w:rsidR="00FB7035" w:rsidRDefault="00FB7035" w:rsidP="00890FDB">
            <w:pPr>
              <w:spacing w:beforeAutospacing="1" w:afterAutospacing="1"/>
              <w:jc w:val="right"/>
            </w:pPr>
            <w:r>
              <w:rPr>
                <w:rFonts w:ascii="Arial" w:hAnsi="Arial"/>
                <w:color w:val="000000"/>
                <w:sz w:val="16"/>
              </w:rPr>
              <w:t xml:space="preserve">Approximately 47000 </w:t>
            </w:r>
          </w:p>
        </w:tc>
      </w:tr>
      <w:tr w:rsidR="00FB7035" w14:paraId="0D7D0AEE" w14:textId="77777777" w:rsidTr="00890FDB">
        <w:trPr>
          <w:cantSplit/>
        </w:trPr>
        <w:tc>
          <w:tcPr>
            <w:tcW w:w="6090" w:type="dxa"/>
            <w:vAlign w:val="center"/>
          </w:tcPr>
          <w:p w14:paraId="2A705FCB" w14:textId="77777777" w:rsidR="00FB7035" w:rsidRDefault="00FB7035" w:rsidP="00890FDB">
            <w:pPr>
              <w:spacing w:beforeAutospacing="1" w:afterAutospacing="1"/>
            </w:pPr>
            <w:r>
              <w:rPr>
                <w:rFonts w:ascii="Arial" w:hAnsi="Arial"/>
                <w:color w:val="25396E"/>
                <w:sz w:val="16"/>
              </w:rPr>
              <w:t>Total Section 3 Worker Hours</w:t>
            </w:r>
          </w:p>
        </w:tc>
        <w:tc>
          <w:tcPr>
            <w:tcW w:w="1369" w:type="dxa"/>
            <w:vAlign w:val="center"/>
          </w:tcPr>
          <w:p w14:paraId="3417BB66" w14:textId="77777777" w:rsidR="00FB7035" w:rsidRDefault="00FB7035" w:rsidP="00890FDB">
            <w:pPr>
              <w:spacing w:beforeAutospacing="1" w:afterAutospacing="1"/>
              <w:jc w:val="right"/>
            </w:pPr>
            <w:r>
              <w:rPr>
                <w:rFonts w:ascii="Arial" w:hAnsi="Arial"/>
                <w:color w:val="000000"/>
                <w:sz w:val="16"/>
              </w:rPr>
              <w:t xml:space="preserve">Approximately 740 </w:t>
            </w:r>
          </w:p>
        </w:tc>
      </w:tr>
      <w:tr w:rsidR="00FB7035" w14:paraId="189F5A38" w14:textId="77777777" w:rsidTr="00890FDB">
        <w:trPr>
          <w:cantSplit/>
        </w:trPr>
        <w:tc>
          <w:tcPr>
            <w:tcW w:w="6090" w:type="dxa"/>
            <w:vAlign w:val="center"/>
          </w:tcPr>
          <w:p w14:paraId="1118FBE5" w14:textId="77777777" w:rsidR="00FB7035" w:rsidRDefault="00FB7035" w:rsidP="00890FDB">
            <w:pPr>
              <w:spacing w:beforeAutospacing="1" w:afterAutospacing="1"/>
            </w:pPr>
            <w:r>
              <w:rPr>
                <w:rFonts w:ascii="Arial" w:hAnsi="Arial"/>
                <w:color w:val="25396E"/>
                <w:sz w:val="16"/>
              </w:rPr>
              <w:t>Total Targeted Section 3 Worker Hours</w:t>
            </w:r>
          </w:p>
        </w:tc>
        <w:tc>
          <w:tcPr>
            <w:tcW w:w="1369" w:type="dxa"/>
            <w:vAlign w:val="center"/>
          </w:tcPr>
          <w:p w14:paraId="068432D9" w14:textId="77777777" w:rsidR="00FB7035" w:rsidRDefault="00FB7035" w:rsidP="00890FDB">
            <w:pPr>
              <w:spacing w:beforeAutospacing="1" w:afterAutospacing="1"/>
              <w:jc w:val="right"/>
            </w:pPr>
            <w:r>
              <w:rPr>
                <w:rFonts w:ascii="Arial" w:hAnsi="Arial"/>
                <w:color w:val="000000"/>
                <w:sz w:val="16"/>
              </w:rPr>
              <w:t xml:space="preserve">0 </w:t>
            </w:r>
          </w:p>
        </w:tc>
      </w:tr>
    </w:tbl>
    <w:p w14:paraId="3454D057" w14:textId="77777777" w:rsidR="00FB7035" w:rsidRDefault="00FB7035" w:rsidP="00FB703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15</w:t>
      </w:r>
      <w:r>
        <w:rPr>
          <w:rFonts w:asciiTheme="minorHAnsi" w:hAnsiTheme="minorHAnsi"/>
        </w:rPr>
        <w:fldChar w:fldCharType="end"/>
      </w:r>
      <w:r>
        <w:rPr>
          <w:rFonts w:asciiTheme="minorHAnsi" w:hAnsiTheme="minorHAnsi"/>
        </w:rPr>
        <w:t xml:space="preserve"> – Total Labor Hours</w:t>
      </w:r>
    </w:p>
    <w:p w14:paraId="34C963B6" w14:textId="77777777" w:rsidR="00FB7035" w:rsidRDefault="00FB7035" w:rsidP="00FB7035">
      <w:pPr>
        <w:widowControl w:val="0"/>
        <w:rPr>
          <w:b/>
          <w:sz w:val="24"/>
          <w:szCs w:val="24"/>
        </w:rPr>
      </w:pPr>
    </w:p>
    <w:tbl>
      <w:tblPr>
        <w:tblW w:w="3989"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480"/>
        <w:gridCol w:w="1171"/>
      </w:tblGrid>
      <w:tr w:rsidR="00FB7035" w14:paraId="0AA9C240" w14:textId="77777777" w:rsidTr="00890FDB">
        <w:trPr>
          <w:cantSplit/>
        </w:trPr>
        <w:tc>
          <w:tcPr>
            <w:tcW w:w="6480" w:type="dxa"/>
          </w:tcPr>
          <w:p w14:paraId="2D03093F" w14:textId="77777777" w:rsidR="00FB7035" w:rsidRDefault="00FB7035" w:rsidP="00890FDB">
            <w:pPr>
              <w:keepNext/>
              <w:widowControl w:val="0"/>
              <w:tabs>
                <w:tab w:val="left" w:pos="2070"/>
              </w:tabs>
              <w:spacing w:after="0" w:line="240" w:lineRule="auto"/>
              <w:ind w:right="162"/>
              <w:jc w:val="center"/>
              <w:rPr>
                <w:b/>
              </w:rPr>
            </w:pPr>
            <w:r>
              <w:rPr>
                <w:b/>
              </w:rPr>
              <w:t>Qualitative Efforts - Number of Activities by Program</w:t>
            </w:r>
          </w:p>
        </w:tc>
        <w:tc>
          <w:tcPr>
            <w:tcW w:w="1171" w:type="dxa"/>
          </w:tcPr>
          <w:p w14:paraId="68867E57" w14:textId="77777777" w:rsidR="00FB7035" w:rsidRDefault="00FB7035" w:rsidP="00890FDB">
            <w:pPr>
              <w:keepNext/>
              <w:widowControl w:val="0"/>
              <w:spacing w:after="0" w:line="240" w:lineRule="auto"/>
              <w:jc w:val="center"/>
              <w:rPr>
                <w:b/>
              </w:rPr>
            </w:pPr>
            <w:r>
              <w:rPr>
                <w:b/>
              </w:rPr>
              <w:t>HOME</w:t>
            </w:r>
          </w:p>
        </w:tc>
      </w:tr>
      <w:tr w:rsidR="00FB7035" w14:paraId="5C804DF1" w14:textId="77777777" w:rsidTr="00890FDB">
        <w:trPr>
          <w:cantSplit/>
        </w:trPr>
        <w:tc>
          <w:tcPr>
            <w:tcW w:w="6480" w:type="dxa"/>
            <w:vAlign w:val="center"/>
          </w:tcPr>
          <w:p w14:paraId="2D8DC148" w14:textId="77777777" w:rsidR="00FB7035" w:rsidRDefault="00FB7035" w:rsidP="00890FDB">
            <w:pPr>
              <w:spacing w:beforeAutospacing="1" w:afterAutospacing="1"/>
            </w:pPr>
            <w:r>
              <w:rPr>
                <w:rFonts w:ascii="Arial" w:hAnsi="Arial"/>
                <w:color w:val="25396E"/>
                <w:sz w:val="16"/>
              </w:rPr>
              <w:t>Outreach efforts to generate job applicants who are Public Housing Targeted Workers</w:t>
            </w:r>
          </w:p>
        </w:tc>
        <w:tc>
          <w:tcPr>
            <w:tcW w:w="1171" w:type="dxa"/>
            <w:vAlign w:val="center"/>
          </w:tcPr>
          <w:p w14:paraId="323CAB31" w14:textId="77777777" w:rsidR="00FB7035" w:rsidRDefault="00FB7035" w:rsidP="00890FDB">
            <w:pPr>
              <w:spacing w:beforeAutospacing="1" w:afterAutospacing="1"/>
              <w:jc w:val="right"/>
            </w:pPr>
            <w:r>
              <w:rPr>
                <w:rFonts w:ascii="Arial" w:hAnsi="Arial"/>
                <w:color w:val="000000"/>
                <w:sz w:val="16"/>
              </w:rPr>
              <w:t xml:space="preserve">0 </w:t>
            </w:r>
          </w:p>
        </w:tc>
      </w:tr>
      <w:tr w:rsidR="00FB7035" w14:paraId="141FA782" w14:textId="77777777" w:rsidTr="00890FDB">
        <w:trPr>
          <w:cantSplit/>
        </w:trPr>
        <w:tc>
          <w:tcPr>
            <w:tcW w:w="6480" w:type="dxa"/>
            <w:vAlign w:val="center"/>
          </w:tcPr>
          <w:p w14:paraId="413AF9E8" w14:textId="77777777" w:rsidR="00FB7035" w:rsidRDefault="00FB7035" w:rsidP="00890FDB">
            <w:pPr>
              <w:spacing w:beforeAutospacing="1" w:afterAutospacing="1"/>
            </w:pPr>
            <w:r>
              <w:rPr>
                <w:rFonts w:ascii="Arial" w:hAnsi="Arial"/>
                <w:color w:val="25396E"/>
                <w:sz w:val="16"/>
              </w:rPr>
              <w:t>Outreach efforts to generate job applicants who are Other Funding Targeted Workers.</w:t>
            </w:r>
          </w:p>
        </w:tc>
        <w:tc>
          <w:tcPr>
            <w:tcW w:w="1171" w:type="dxa"/>
            <w:vAlign w:val="center"/>
          </w:tcPr>
          <w:p w14:paraId="0E920D94" w14:textId="77777777" w:rsidR="00FB7035" w:rsidRDefault="00FB7035" w:rsidP="00890FDB">
            <w:pPr>
              <w:spacing w:beforeAutospacing="1" w:afterAutospacing="1"/>
              <w:jc w:val="right"/>
            </w:pPr>
            <w:r>
              <w:rPr>
                <w:rFonts w:ascii="Arial" w:hAnsi="Arial"/>
                <w:color w:val="000000"/>
                <w:sz w:val="16"/>
              </w:rPr>
              <w:t xml:space="preserve">0 </w:t>
            </w:r>
          </w:p>
        </w:tc>
      </w:tr>
      <w:tr w:rsidR="00FB7035" w14:paraId="3C2922B4" w14:textId="77777777" w:rsidTr="00890FDB">
        <w:trPr>
          <w:cantSplit/>
        </w:trPr>
        <w:tc>
          <w:tcPr>
            <w:tcW w:w="6480" w:type="dxa"/>
            <w:vAlign w:val="center"/>
          </w:tcPr>
          <w:p w14:paraId="1D69D74F" w14:textId="77777777" w:rsidR="00FB7035" w:rsidRDefault="00FB7035" w:rsidP="00890FDB">
            <w:pPr>
              <w:spacing w:beforeAutospacing="1" w:afterAutospacing="1"/>
            </w:pPr>
            <w:r>
              <w:rPr>
                <w:rFonts w:ascii="Arial" w:hAnsi="Arial"/>
                <w:color w:val="25396E"/>
                <w:sz w:val="16"/>
              </w:rPr>
              <w:t>Direct, on-the job training (including apprenticeships).</w:t>
            </w:r>
          </w:p>
        </w:tc>
        <w:tc>
          <w:tcPr>
            <w:tcW w:w="1171" w:type="dxa"/>
            <w:vAlign w:val="center"/>
          </w:tcPr>
          <w:p w14:paraId="0075A435" w14:textId="77777777" w:rsidR="00FB7035" w:rsidRDefault="00FB7035" w:rsidP="00890FDB">
            <w:pPr>
              <w:spacing w:beforeAutospacing="1" w:afterAutospacing="1"/>
              <w:jc w:val="right"/>
            </w:pPr>
            <w:r>
              <w:rPr>
                <w:rFonts w:ascii="Arial" w:hAnsi="Arial"/>
                <w:color w:val="000000"/>
                <w:sz w:val="16"/>
              </w:rPr>
              <w:t xml:space="preserve">Ongoing </w:t>
            </w:r>
          </w:p>
        </w:tc>
      </w:tr>
      <w:tr w:rsidR="00FB7035" w14:paraId="75821FD9" w14:textId="77777777" w:rsidTr="00890FDB">
        <w:trPr>
          <w:cantSplit/>
        </w:trPr>
        <w:tc>
          <w:tcPr>
            <w:tcW w:w="6480" w:type="dxa"/>
            <w:vAlign w:val="center"/>
          </w:tcPr>
          <w:p w14:paraId="112515A2" w14:textId="77777777" w:rsidR="00FB7035" w:rsidRDefault="00FB7035" w:rsidP="00890FDB">
            <w:pPr>
              <w:spacing w:beforeAutospacing="1" w:afterAutospacing="1"/>
            </w:pPr>
            <w:r>
              <w:rPr>
                <w:rFonts w:ascii="Arial" w:hAnsi="Arial"/>
                <w:color w:val="25396E"/>
                <w:sz w:val="16"/>
              </w:rPr>
              <w:t>Indirect training such as arranging for, contracting for, or paying tuition for, off-site training.</w:t>
            </w:r>
          </w:p>
        </w:tc>
        <w:tc>
          <w:tcPr>
            <w:tcW w:w="1171" w:type="dxa"/>
            <w:vAlign w:val="center"/>
          </w:tcPr>
          <w:p w14:paraId="56BB964E" w14:textId="77777777" w:rsidR="00FB7035" w:rsidRDefault="00FB7035" w:rsidP="00890FDB">
            <w:pPr>
              <w:spacing w:beforeAutospacing="1" w:afterAutospacing="1"/>
              <w:jc w:val="right"/>
            </w:pPr>
            <w:r>
              <w:rPr>
                <w:rFonts w:ascii="Arial" w:hAnsi="Arial"/>
                <w:color w:val="000000"/>
                <w:sz w:val="16"/>
              </w:rPr>
              <w:t xml:space="preserve">0 </w:t>
            </w:r>
          </w:p>
        </w:tc>
      </w:tr>
      <w:tr w:rsidR="00FB7035" w14:paraId="236A4C4C" w14:textId="77777777" w:rsidTr="00890FDB">
        <w:trPr>
          <w:cantSplit/>
        </w:trPr>
        <w:tc>
          <w:tcPr>
            <w:tcW w:w="6480" w:type="dxa"/>
            <w:vAlign w:val="center"/>
          </w:tcPr>
          <w:p w14:paraId="1C0CCF28" w14:textId="77777777" w:rsidR="00FB7035" w:rsidRDefault="00FB7035" w:rsidP="00890FDB">
            <w:pPr>
              <w:spacing w:beforeAutospacing="1" w:afterAutospacing="1"/>
            </w:pPr>
            <w:r>
              <w:rPr>
                <w:rFonts w:ascii="Arial" w:hAnsi="Arial"/>
                <w:color w:val="25396E"/>
                <w:sz w:val="16"/>
              </w:rPr>
              <w:t>Technical assistance to help Section 3 workers compete for jobs (e.g., resume assistance, coaching).</w:t>
            </w:r>
          </w:p>
        </w:tc>
        <w:tc>
          <w:tcPr>
            <w:tcW w:w="1171" w:type="dxa"/>
            <w:vAlign w:val="center"/>
          </w:tcPr>
          <w:p w14:paraId="3273E6CE" w14:textId="77777777" w:rsidR="00FB7035" w:rsidRDefault="00FB7035" w:rsidP="00890FDB">
            <w:pPr>
              <w:spacing w:beforeAutospacing="1" w:afterAutospacing="1"/>
              <w:jc w:val="right"/>
            </w:pPr>
            <w:r>
              <w:rPr>
                <w:rFonts w:ascii="Arial" w:hAnsi="Arial"/>
                <w:color w:val="000000"/>
                <w:sz w:val="16"/>
              </w:rPr>
              <w:t xml:space="preserve">0 </w:t>
            </w:r>
          </w:p>
        </w:tc>
      </w:tr>
      <w:tr w:rsidR="00FB7035" w14:paraId="626A442F" w14:textId="77777777" w:rsidTr="00890FDB">
        <w:trPr>
          <w:cantSplit/>
        </w:trPr>
        <w:tc>
          <w:tcPr>
            <w:tcW w:w="6480" w:type="dxa"/>
            <w:vAlign w:val="center"/>
          </w:tcPr>
          <w:p w14:paraId="3FFDC2D2" w14:textId="77777777" w:rsidR="00FB7035" w:rsidRDefault="00FB7035" w:rsidP="00890FDB">
            <w:pPr>
              <w:spacing w:beforeAutospacing="1" w:afterAutospacing="1"/>
            </w:pPr>
            <w:r>
              <w:rPr>
                <w:rFonts w:ascii="Arial" w:hAnsi="Arial"/>
                <w:color w:val="25396E"/>
                <w:sz w:val="16"/>
              </w:rPr>
              <w:t>Outreach efforts to identify and secure bids from Section 3 business concerns.</w:t>
            </w:r>
          </w:p>
        </w:tc>
        <w:tc>
          <w:tcPr>
            <w:tcW w:w="1171" w:type="dxa"/>
            <w:vAlign w:val="center"/>
          </w:tcPr>
          <w:p w14:paraId="0527C982" w14:textId="77777777" w:rsidR="00FB7035" w:rsidRDefault="00FB7035" w:rsidP="00890FDB">
            <w:pPr>
              <w:spacing w:beforeAutospacing="1" w:afterAutospacing="1"/>
              <w:jc w:val="right"/>
            </w:pPr>
            <w:r>
              <w:rPr>
                <w:rFonts w:ascii="Arial" w:hAnsi="Arial"/>
                <w:color w:val="000000"/>
                <w:sz w:val="16"/>
              </w:rPr>
              <w:t xml:space="preserve">Part of bidding process </w:t>
            </w:r>
          </w:p>
        </w:tc>
      </w:tr>
      <w:tr w:rsidR="00FB7035" w14:paraId="1D95CABA" w14:textId="77777777" w:rsidTr="00890FDB">
        <w:trPr>
          <w:cantSplit/>
        </w:trPr>
        <w:tc>
          <w:tcPr>
            <w:tcW w:w="6480" w:type="dxa"/>
            <w:vAlign w:val="center"/>
          </w:tcPr>
          <w:p w14:paraId="21C6B59D" w14:textId="77777777" w:rsidR="00FB7035" w:rsidRDefault="00FB7035" w:rsidP="00890FDB">
            <w:pPr>
              <w:spacing w:beforeAutospacing="1" w:afterAutospacing="1"/>
            </w:pPr>
            <w:r>
              <w:rPr>
                <w:rFonts w:ascii="Arial" w:hAnsi="Arial"/>
                <w:color w:val="25396E"/>
                <w:sz w:val="16"/>
              </w:rPr>
              <w:t>Technical assistance to help Section 3 business concerns understand and bid on contracts.</w:t>
            </w:r>
          </w:p>
        </w:tc>
        <w:tc>
          <w:tcPr>
            <w:tcW w:w="1171" w:type="dxa"/>
            <w:vAlign w:val="center"/>
          </w:tcPr>
          <w:p w14:paraId="5F320925" w14:textId="77777777" w:rsidR="00FB7035" w:rsidRDefault="00FB7035" w:rsidP="00890FDB">
            <w:pPr>
              <w:spacing w:beforeAutospacing="1" w:afterAutospacing="1"/>
              <w:jc w:val="right"/>
            </w:pPr>
            <w:r>
              <w:rPr>
                <w:rFonts w:ascii="Arial" w:hAnsi="Arial"/>
                <w:color w:val="000000"/>
                <w:sz w:val="16"/>
              </w:rPr>
              <w:t xml:space="preserve">Part of bidding process </w:t>
            </w:r>
          </w:p>
        </w:tc>
      </w:tr>
      <w:tr w:rsidR="00FB7035" w14:paraId="248D76CE" w14:textId="77777777" w:rsidTr="00890FDB">
        <w:trPr>
          <w:cantSplit/>
        </w:trPr>
        <w:tc>
          <w:tcPr>
            <w:tcW w:w="6480" w:type="dxa"/>
            <w:vAlign w:val="center"/>
          </w:tcPr>
          <w:p w14:paraId="168F05D5" w14:textId="77777777" w:rsidR="00FB7035" w:rsidRDefault="00FB7035" w:rsidP="00890FDB">
            <w:pPr>
              <w:spacing w:beforeAutospacing="1" w:afterAutospacing="1"/>
            </w:pPr>
            <w:r>
              <w:rPr>
                <w:rFonts w:ascii="Arial" w:hAnsi="Arial"/>
                <w:color w:val="25396E"/>
                <w:sz w:val="16"/>
              </w:rPr>
              <w:t>Division of contracts into smaller jobs to facilitate participation by Section 3 business concerns.</w:t>
            </w:r>
          </w:p>
        </w:tc>
        <w:tc>
          <w:tcPr>
            <w:tcW w:w="1171" w:type="dxa"/>
            <w:vAlign w:val="center"/>
          </w:tcPr>
          <w:p w14:paraId="07DF8211" w14:textId="77777777" w:rsidR="00FB7035" w:rsidRDefault="00FB7035" w:rsidP="00890FDB">
            <w:pPr>
              <w:spacing w:beforeAutospacing="1" w:afterAutospacing="1"/>
              <w:jc w:val="right"/>
            </w:pPr>
            <w:r>
              <w:rPr>
                <w:rFonts w:ascii="Arial" w:hAnsi="Arial"/>
                <w:color w:val="000000"/>
                <w:sz w:val="16"/>
              </w:rPr>
              <w:t xml:space="preserve">0 </w:t>
            </w:r>
          </w:p>
        </w:tc>
      </w:tr>
      <w:tr w:rsidR="00FB7035" w14:paraId="2F4C2C28" w14:textId="77777777" w:rsidTr="00890FDB">
        <w:trPr>
          <w:cantSplit/>
        </w:trPr>
        <w:tc>
          <w:tcPr>
            <w:tcW w:w="6480" w:type="dxa"/>
            <w:vAlign w:val="center"/>
          </w:tcPr>
          <w:p w14:paraId="62139241" w14:textId="77777777" w:rsidR="00FB7035" w:rsidRDefault="00FB7035" w:rsidP="00890FDB">
            <w:pPr>
              <w:spacing w:beforeAutospacing="1" w:afterAutospacing="1"/>
            </w:pPr>
            <w:r>
              <w:rPr>
                <w:rFonts w:ascii="Arial" w:hAnsi="Arial"/>
                <w:color w:val="25396E"/>
                <w:sz w:val="16"/>
              </w:rPr>
              <w:t xml:space="preserve">Provided or connected residents with assistance in seeking employment including: drafting </w:t>
            </w:r>
            <w:proofErr w:type="spellStart"/>
            <w:proofErr w:type="gramStart"/>
            <w:r>
              <w:rPr>
                <w:rFonts w:ascii="Arial" w:hAnsi="Arial"/>
                <w:color w:val="25396E"/>
                <w:sz w:val="16"/>
              </w:rPr>
              <w:t>resumes,preparing</w:t>
            </w:r>
            <w:proofErr w:type="spellEnd"/>
            <w:proofErr w:type="gramEnd"/>
            <w:r>
              <w:rPr>
                <w:rFonts w:ascii="Arial" w:hAnsi="Arial"/>
                <w:color w:val="25396E"/>
                <w:sz w:val="16"/>
              </w:rPr>
              <w:t xml:space="preserve"> for interviews, finding job opportunities, connecting residents to job placement services.</w:t>
            </w:r>
          </w:p>
        </w:tc>
        <w:tc>
          <w:tcPr>
            <w:tcW w:w="1171" w:type="dxa"/>
            <w:vAlign w:val="center"/>
          </w:tcPr>
          <w:p w14:paraId="23DEA427" w14:textId="77777777" w:rsidR="00FB7035" w:rsidRDefault="00FB7035" w:rsidP="00890FDB">
            <w:pPr>
              <w:spacing w:beforeAutospacing="1" w:afterAutospacing="1"/>
              <w:jc w:val="right"/>
            </w:pPr>
            <w:r>
              <w:rPr>
                <w:rFonts w:ascii="Arial" w:hAnsi="Arial"/>
                <w:color w:val="000000"/>
                <w:sz w:val="16"/>
              </w:rPr>
              <w:t xml:space="preserve">0 </w:t>
            </w:r>
          </w:p>
        </w:tc>
      </w:tr>
      <w:tr w:rsidR="00FB7035" w14:paraId="332A13B0" w14:textId="77777777" w:rsidTr="00890FDB">
        <w:trPr>
          <w:cantSplit/>
        </w:trPr>
        <w:tc>
          <w:tcPr>
            <w:tcW w:w="6480" w:type="dxa"/>
            <w:vAlign w:val="center"/>
          </w:tcPr>
          <w:p w14:paraId="1846D905" w14:textId="77777777" w:rsidR="00FB7035" w:rsidRDefault="00FB7035" w:rsidP="00890FDB">
            <w:pPr>
              <w:spacing w:beforeAutospacing="1" w:afterAutospacing="1"/>
            </w:pPr>
            <w:r>
              <w:rPr>
                <w:rFonts w:ascii="Arial" w:hAnsi="Arial"/>
                <w:color w:val="25396E"/>
                <w:sz w:val="16"/>
              </w:rPr>
              <w:t>Held one or more job fairs.</w:t>
            </w:r>
          </w:p>
        </w:tc>
        <w:tc>
          <w:tcPr>
            <w:tcW w:w="1171" w:type="dxa"/>
            <w:vAlign w:val="center"/>
          </w:tcPr>
          <w:p w14:paraId="71004A2A" w14:textId="77777777" w:rsidR="00FB7035" w:rsidRDefault="00FB7035" w:rsidP="00890FDB">
            <w:pPr>
              <w:spacing w:beforeAutospacing="1" w:afterAutospacing="1"/>
              <w:jc w:val="right"/>
            </w:pPr>
            <w:r>
              <w:rPr>
                <w:rFonts w:ascii="Arial" w:hAnsi="Arial"/>
                <w:color w:val="000000"/>
                <w:sz w:val="16"/>
              </w:rPr>
              <w:t xml:space="preserve">0 </w:t>
            </w:r>
          </w:p>
        </w:tc>
      </w:tr>
      <w:tr w:rsidR="00FB7035" w14:paraId="4980F332" w14:textId="77777777" w:rsidTr="00890FDB">
        <w:trPr>
          <w:cantSplit/>
        </w:trPr>
        <w:tc>
          <w:tcPr>
            <w:tcW w:w="6480" w:type="dxa"/>
            <w:vAlign w:val="center"/>
          </w:tcPr>
          <w:p w14:paraId="70420619" w14:textId="77777777" w:rsidR="00FB7035" w:rsidRDefault="00FB7035" w:rsidP="00890FDB">
            <w:pPr>
              <w:spacing w:beforeAutospacing="1" w:afterAutospacing="1"/>
            </w:pPr>
            <w:r>
              <w:rPr>
                <w:rFonts w:ascii="Arial" w:hAnsi="Arial"/>
                <w:color w:val="25396E"/>
                <w:sz w:val="16"/>
              </w:rPr>
              <w:t>Provided or connected residents with supportive services that can provide direct services or referrals.</w:t>
            </w:r>
          </w:p>
        </w:tc>
        <w:tc>
          <w:tcPr>
            <w:tcW w:w="1171" w:type="dxa"/>
            <w:vAlign w:val="center"/>
          </w:tcPr>
          <w:p w14:paraId="2FF0F202" w14:textId="77777777" w:rsidR="00FB7035" w:rsidRDefault="00FB7035" w:rsidP="00890FDB">
            <w:pPr>
              <w:spacing w:beforeAutospacing="1" w:afterAutospacing="1"/>
              <w:jc w:val="right"/>
            </w:pPr>
            <w:r>
              <w:rPr>
                <w:rFonts w:ascii="Arial" w:hAnsi="Arial"/>
                <w:color w:val="000000"/>
                <w:sz w:val="16"/>
              </w:rPr>
              <w:t xml:space="preserve">0 </w:t>
            </w:r>
          </w:p>
        </w:tc>
      </w:tr>
      <w:tr w:rsidR="00FB7035" w14:paraId="014C0707" w14:textId="77777777" w:rsidTr="00890FDB">
        <w:trPr>
          <w:cantSplit/>
        </w:trPr>
        <w:tc>
          <w:tcPr>
            <w:tcW w:w="6480" w:type="dxa"/>
            <w:vAlign w:val="center"/>
          </w:tcPr>
          <w:p w14:paraId="72FE8F0A" w14:textId="77777777" w:rsidR="00FB7035" w:rsidRDefault="00FB7035" w:rsidP="00890FDB">
            <w:pPr>
              <w:spacing w:beforeAutospacing="1" w:afterAutospacing="1"/>
            </w:pPr>
            <w:r>
              <w:rPr>
                <w:rFonts w:ascii="Arial" w:hAnsi="Arial"/>
                <w:color w:val="25396E"/>
                <w:sz w:val="16"/>
              </w:rPr>
              <w:t>Provided or connected residents with supportive services that provide one or more of the following: work readiness health screenings, interview clothing, uniforms, test fees, transportation.</w:t>
            </w:r>
          </w:p>
        </w:tc>
        <w:tc>
          <w:tcPr>
            <w:tcW w:w="1171" w:type="dxa"/>
            <w:vAlign w:val="center"/>
          </w:tcPr>
          <w:p w14:paraId="2AC27695" w14:textId="77777777" w:rsidR="00FB7035" w:rsidRDefault="00FB7035" w:rsidP="00890FDB">
            <w:pPr>
              <w:spacing w:beforeAutospacing="1" w:afterAutospacing="1"/>
              <w:jc w:val="right"/>
            </w:pPr>
            <w:r>
              <w:rPr>
                <w:rFonts w:ascii="Arial" w:hAnsi="Arial"/>
                <w:color w:val="000000"/>
                <w:sz w:val="16"/>
              </w:rPr>
              <w:t xml:space="preserve">0 </w:t>
            </w:r>
          </w:p>
        </w:tc>
      </w:tr>
      <w:tr w:rsidR="00FB7035" w14:paraId="69BE9586" w14:textId="77777777" w:rsidTr="00890FDB">
        <w:trPr>
          <w:cantSplit/>
        </w:trPr>
        <w:tc>
          <w:tcPr>
            <w:tcW w:w="6480" w:type="dxa"/>
            <w:vAlign w:val="center"/>
          </w:tcPr>
          <w:p w14:paraId="5CB6434D" w14:textId="77777777" w:rsidR="00FB7035" w:rsidRDefault="00FB7035" w:rsidP="00890FDB">
            <w:pPr>
              <w:spacing w:beforeAutospacing="1" w:afterAutospacing="1"/>
            </w:pPr>
            <w:r>
              <w:rPr>
                <w:rFonts w:ascii="Arial" w:hAnsi="Arial"/>
                <w:color w:val="25396E"/>
                <w:sz w:val="16"/>
              </w:rPr>
              <w:t xml:space="preserve">Assisted residents with finding </w:t>
            </w:r>
            <w:proofErr w:type="gramStart"/>
            <w:r>
              <w:rPr>
                <w:rFonts w:ascii="Arial" w:hAnsi="Arial"/>
                <w:color w:val="25396E"/>
                <w:sz w:val="16"/>
              </w:rPr>
              <w:t>child care</w:t>
            </w:r>
            <w:proofErr w:type="gramEnd"/>
            <w:r>
              <w:rPr>
                <w:rFonts w:ascii="Arial" w:hAnsi="Arial"/>
                <w:color w:val="25396E"/>
                <w:sz w:val="16"/>
              </w:rPr>
              <w:t>.</w:t>
            </w:r>
          </w:p>
        </w:tc>
        <w:tc>
          <w:tcPr>
            <w:tcW w:w="1171" w:type="dxa"/>
            <w:vAlign w:val="center"/>
          </w:tcPr>
          <w:p w14:paraId="5740BDCF" w14:textId="77777777" w:rsidR="00FB7035" w:rsidRDefault="00FB7035" w:rsidP="00890FDB">
            <w:pPr>
              <w:spacing w:beforeAutospacing="1" w:afterAutospacing="1"/>
              <w:jc w:val="right"/>
            </w:pPr>
            <w:r>
              <w:rPr>
                <w:rFonts w:ascii="Arial" w:hAnsi="Arial"/>
                <w:color w:val="000000"/>
                <w:sz w:val="16"/>
              </w:rPr>
              <w:t xml:space="preserve">0 </w:t>
            </w:r>
          </w:p>
        </w:tc>
      </w:tr>
      <w:tr w:rsidR="00FB7035" w14:paraId="2B14184C" w14:textId="77777777" w:rsidTr="00890FDB">
        <w:trPr>
          <w:cantSplit/>
        </w:trPr>
        <w:tc>
          <w:tcPr>
            <w:tcW w:w="6480" w:type="dxa"/>
            <w:vAlign w:val="center"/>
          </w:tcPr>
          <w:p w14:paraId="4F7B2206" w14:textId="77777777" w:rsidR="00FB7035" w:rsidRDefault="00FB7035" w:rsidP="00890FDB">
            <w:pPr>
              <w:spacing w:beforeAutospacing="1" w:afterAutospacing="1"/>
            </w:pPr>
            <w:r>
              <w:rPr>
                <w:rFonts w:ascii="Arial" w:hAnsi="Arial"/>
                <w:color w:val="25396E"/>
                <w:sz w:val="16"/>
              </w:rPr>
              <w:t>Assisted residents to apply for, or attend community college or a four year educational institution.</w:t>
            </w:r>
          </w:p>
        </w:tc>
        <w:tc>
          <w:tcPr>
            <w:tcW w:w="1171" w:type="dxa"/>
            <w:vAlign w:val="center"/>
          </w:tcPr>
          <w:p w14:paraId="41D5330C" w14:textId="77777777" w:rsidR="00FB7035" w:rsidRDefault="00FB7035" w:rsidP="00890FDB">
            <w:pPr>
              <w:spacing w:beforeAutospacing="1" w:afterAutospacing="1"/>
              <w:jc w:val="right"/>
            </w:pPr>
            <w:r>
              <w:rPr>
                <w:rFonts w:ascii="Arial" w:hAnsi="Arial"/>
                <w:color w:val="000000"/>
                <w:sz w:val="16"/>
              </w:rPr>
              <w:t xml:space="preserve">0 </w:t>
            </w:r>
          </w:p>
        </w:tc>
      </w:tr>
      <w:tr w:rsidR="00FB7035" w14:paraId="7DBF8D05" w14:textId="77777777" w:rsidTr="00890FDB">
        <w:trPr>
          <w:cantSplit/>
        </w:trPr>
        <w:tc>
          <w:tcPr>
            <w:tcW w:w="6480" w:type="dxa"/>
            <w:vAlign w:val="center"/>
          </w:tcPr>
          <w:p w14:paraId="3CF4D348" w14:textId="77777777" w:rsidR="00FB7035" w:rsidRDefault="00FB7035" w:rsidP="00890FDB">
            <w:pPr>
              <w:spacing w:beforeAutospacing="1" w:afterAutospacing="1"/>
            </w:pPr>
            <w:r>
              <w:rPr>
                <w:rFonts w:ascii="Arial" w:hAnsi="Arial"/>
                <w:color w:val="25396E"/>
                <w:sz w:val="16"/>
              </w:rPr>
              <w:t>Assisted residents to apply for, or attend vocational/technical training.</w:t>
            </w:r>
          </w:p>
        </w:tc>
        <w:tc>
          <w:tcPr>
            <w:tcW w:w="1171" w:type="dxa"/>
            <w:vAlign w:val="center"/>
          </w:tcPr>
          <w:p w14:paraId="175A496D" w14:textId="77777777" w:rsidR="00FB7035" w:rsidRDefault="00FB7035" w:rsidP="00890FDB">
            <w:pPr>
              <w:spacing w:beforeAutospacing="1" w:afterAutospacing="1"/>
              <w:jc w:val="right"/>
            </w:pPr>
            <w:r>
              <w:rPr>
                <w:rFonts w:ascii="Arial" w:hAnsi="Arial"/>
                <w:color w:val="000000"/>
                <w:sz w:val="16"/>
              </w:rPr>
              <w:t xml:space="preserve">0 </w:t>
            </w:r>
          </w:p>
        </w:tc>
      </w:tr>
      <w:tr w:rsidR="00FB7035" w14:paraId="41667722" w14:textId="77777777" w:rsidTr="00890FDB">
        <w:trPr>
          <w:cantSplit/>
        </w:trPr>
        <w:tc>
          <w:tcPr>
            <w:tcW w:w="6480" w:type="dxa"/>
            <w:vAlign w:val="center"/>
          </w:tcPr>
          <w:p w14:paraId="38920263" w14:textId="77777777" w:rsidR="00FB7035" w:rsidRDefault="00FB7035" w:rsidP="00890FDB">
            <w:pPr>
              <w:spacing w:beforeAutospacing="1" w:afterAutospacing="1"/>
            </w:pPr>
            <w:r>
              <w:rPr>
                <w:rFonts w:ascii="Arial" w:hAnsi="Arial"/>
                <w:color w:val="25396E"/>
                <w:sz w:val="16"/>
              </w:rPr>
              <w:t>Assisted residents to obtain financial literacy training and/or coaching.</w:t>
            </w:r>
          </w:p>
        </w:tc>
        <w:tc>
          <w:tcPr>
            <w:tcW w:w="1171" w:type="dxa"/>
            <w:vAlign w:val="center"/>
          </w:tcPr>
          <w:p w14:paraId="54725652" w14:textId="77777777" w:rsidR="00FB7035" w:rsidRDefault="00FB7035" w:rsidP="00890FDB">
            <w:pPr>
              <w:spacing w:beforeAutospacing="1" w:afterAutospacing="1"/>
              <w:jc w:val="right"/>
            </w:pPr>
            <w:r>
              <w:rPr>
                <w:rFonts w:ascii="Arial" w:hAnsi="Arial"/>
                <w:color w:val="000000"/>
                <w:sz w:val="16"/>
              </w:rPr>
              <w:t xml:space="preserve">0 </w:t>
            </w:r>
          </w:p>
        </w:tc>
      </w:tr>
      <w:tr w:rsidR="00FB7035" w14:paraId="4FB3D5F0" w14:textId="77777777" w:rsidTr="00890FDB">
        <w:trPr>
          <w:cantSplit/>
        </w:trPr>
        <w:tc>
          <w:tcPr>
            <w:tcW w:w="6480" w:type="dxa"/>
            <w:vAlign w:val="center"/>
          </w:tcPr>
          <w:p w14:paraId="12F52A0C" w14:textId="77777777" w:rsidR="00FB7035" w:rsidRDefault="00FB7035" w:rsidP="00890FDB">
            <w:pPr>
              <w:spacing w:beforeAutospacing="1" w:afterAutospacing="1"/>
            </w:pPr>
            <w:r>
              <w:rPr>
                <w:rFonts w:ascii="Arial" w:hAnsi="Arial"/>
                <w:color w:val="25396E"/>
                <w:sz w:val="16"/>
              </w:rPr>
              <w:t>Bonding assistance, guaranties, or other efforts to support viable bids from Section 3 business concerns.</w:t>
            </w:r>
          </w:p>
        </w:tc>
        <w:tc>
          <w:tcPr>
            <w:tcW w:w="1171" w:type="dxa"/>
            <w:vAlign w:val="center"/>
          </w:tcPr>
          <w:p w14:paraId="625AC7E7" w14:textId="77777777" w:rsidR="00FB7035" w:rsidRDefault="00FB7035" w:rsidP="00890FDB">
            <w:pPr>
              <w:spacing w:beforeAutospacing="1" w:afterAutospacing="1"/>
              <w:jc w:val="right"/>
            </w:pPr>
            <w:r>
              <w:rPr>
                <w:rFonts w:ascii="Arial" w:hAnsi="Arial"/>
                <w:color w:val="000000"/>
                <w:sz w:val="16"/>
              </w:rPr>
              <w:t xml:space="preserve">0 </w:t>
            </w:r>
          </w:p>
        </w:tc>
      </w:tr>
      <w:tr w:rsidR="00FB7035" w14:paraId="3F0DCD4C" w14:textId="77777777" w:rsidTr="00890FDB">
        <w:trPr>
          <w:cantSplit/>
        </w:trPr>
        <w:tc>
          <w:tcPr>
            <w:tcW w:w="6480" w:type="dxa"/>
            <w:vAlign w:val="center"/>
          </w:tcPr>
          <w:p w14:paraId="41233D0B" w14:textId="77777777" w:rsidR="00FB7035" w:rsidRDefault="00FB7035" w:rsidP="00890FDB">
            <w:pPr>
              <w:spacing w:beforeAutospacing="1" w:afterAutospacing="1"/>
            </w:pPr>
            <w:r>
              <w:rPr>
                <w:rFonts w:ascii="Arial" w:hAnsi="Arial"/>
                <w:color w:val="25396E"/>
                <w:sz w:val="16"/>
              </w:rPr>
              <w:t>Provided or connected residents with training on computer use or online technologies.</w:t>
            </w:r>
          </w:p>
        </w:tc>
        <w:tc>
          <w:tcPr>
            <w:tcW w:w="1171" w:type="dxa"/>
            <w:vAlign w:val="center"/>
          </w:tcPr>
          <w:p w14:paraId="7FE99533" w14:textId="77777777" w:rsidR="00FB7035" w:rsidRDefault="00FB7035" w:rsidP="00890FDB">
            <w:pPr>
              <w:spacing w:beforeAutospacing="1" w:afterAutospacing="1"/>
              <w:jc w:val="right"/>
            </w:pPr>
            <w:r>
              <w:rPr>
                <w:rFonts w:ascii="Arial" w:hAnsi="Arial"/>
                <w:color w:val="000000"/>
                <w:sz w:val="16"/>
              </w:rPr>
              <w:t xml:space="preserve">0 </w:t>
            </w:r>
          </w:p>
        </w:tc>
      </w:tr>
      <w:tr w:rsidR="00FB7035" w14:paraId="5E28D4BB" w14:textId="77777777" w:rsidTr="00890FDB">
        <w:trPr>
          <w:cantSplit/>
        </w:trPr>
        <w:tc>
          <w:tcPr>
            <w:tcW w:w="6480" w:type="dxa"/>
            <w:vAlign w:val="center"/>
          </w:tcPr>
          <w:p w14:paraId="0F89BB8C" w14:textId="77777777" w:rsidR="00FB7035" w:rsidRDefault="00FB7035" w:rsidP="00890FDB">
            <w:pPr>
              <w:spacing w:beforeAutospacing="1" w:afterAutospacing="1"/>
            </w:pPr>
            <w:r>
              <w:rPr>
                <w:rFonts w:ascii="Arial" w:hAnsi="Arial"/>
                <w:color w:val="25396E"/>
                <w:sz w:val="16"/>
              </w:rPr>
              <w:t>Promoting the use of a business registry designed to create opportunities for disadvantaged and small businesses.</w:t>
            </w:r>
          </w:p>
        </w:tc>
        <w:tc>
          <w:tcPr>
            <w:tcW w:w="1171" w:type="dxa"/>
            <w:vAlign w:val="center"/>
          </w:tcPr>
          <w:p w14:paraId="31ECA2A8" w14:textId="77777777" w:rsidR="00FB7035" w:rsidRDefault="00FB7035" w:rsidP="00890FDB">
            <w:pPr>
              <w:spacing w:beforeAutospacing="1" w:afterAutospacing="1"/>
              <w:jc w:val="right"/>
            </w:pPr>
            <w:r>
              <w:rPr>
                <w:rFonts w:ascii="Arial" w:hAnsi="Arial"/>
                <w:color w:val="000000"/>
                <w:sz w:val="16"/>
              </w:rPr>
              <w:t xml:space="preserve">0 </w:t>
            </w:r>
          </w:p>
        </w:tc>
      </w:tr>
      <w:tr w:rsidR="00FB7035" w14:paraId="522A171B" w14:textId="77777777" w:rsidTr="00890FDB">
        <w:trPr>
          <w:cantSplit/>
        </w:trPr>
        <w:tc>
          <w:tcPr>
            <w:tcW w:w="6480" w:type="dxa"/>
            <w:vAlign w:val="center"/>
          </w:tcPr>
          <w:p w14:paraId="5F75F1A2" w14:textId="77777777" w:rsidR="00FB7035" w:rsidRDefault="00FB7035" w:rsidP="00890FDB">
            <w:pPr>
              <w:spacing w:beforeAutospacing="1" w:afterAutospacing="1"/>
            </w:pPr>
            <w:r>
              <w:rPr>
                <w:rFonts w:ascii="Arial" w:hAnsi="Arial"/>
                <w:color w:val="25396E"/>
                <w:sz w:val="16"/>
              </w:rPr>
              <w:t>Outreach, engagement, or referrals with the state one-stop system, as designed in Section 121(e)(2) of the Workforce Innovation and Opportunity Act.</w:t>
            </w:r>
          </w:p>
        </w:tc>
        <w:tc>
          <w:tcPr>
            <w:tcW w:w="1171" w:type="dxa"/>
            <w:vAlign w:val="center"/>
          </w:tcPr>
          <w:p w14:paraId="4AC3BCAD" w14:textId="77777777" w:rsidR="00FB7035" w:rsidRDefault="00FB7035" w:rsidP="00890FDB">
            <w:pPr>
              <w:spacing w:beforeAutospacing="1" w:afterAutospacing="1"/>
              <w:jc w:val="right"/>
            </w:pPr>
            <w:r>
              <w:rPr>
                <w:rFonts w:ascii="Arial" w:hAnsi="Arial"/>
                <w:color w:val="000000"/>
                <w:sz w:val="16"/>
              </w:rPr>
              <w:t xml:space="preserve">0 </w:t>
            </w:r>
          </w:p>
        </w:tc>
      </w:tr>
      <w:tr w:rsidR="00FB7035" w14:paraId="393F9500" w14:textId="77777777" w:rsidTr="00890FDB">
        <w:trPr>
          <w:cantSplit/>
        </w:trPr>
        <w:tc>
          <w:tcPr>
            <w:tcW w:w="6480" w:type="dxa"/>
            <w:vAlign w:val="center"/>
          </w:tcPr>
          <w:p w14:paraId="33C553FB" w14:textId="77777777" w:rsidR="00FB7035" w:rsidRDefault="00FB7035" w:rsidP="00890FDB">
            <w:pPr>
              <w:spacing w:beforeAutospacing="1" w:afterAutospacing="1"/>
            </w:pPr>
            <w:r>
              <w:rPr>
                <w:rFonts w:ascii="Arial" w:hAnsi="Arial"/>
                <w:color w:val="25396E"/>
                <w:sz w:val="16"/>
              </w:rPr>
              <w:t>Other.</w:t>
            </w:r>
          </w:p>
        </w:tc>
        <w:tc>
          <w:tcPr>
            <w:tcW w:w="1171" w:type="dxa"/>
            <w:vAlign w:val="center"/>
          </w:tcPr>
          <w:p w14:paraId="3433909D" w14:textId="77777777" w:rsidR="00FB7035" w:rsidRDefault="00FB7035" w:rsidP="00890FDB">
            <w:pPr>
              <w:spacing w:beforeAutospacing="1" w:afterAutospacing="1"/>
              <w:jc w:val="right"/>
            </w:pPr>
            <w:r>
              <w:rPr>
                <w:rFonts w:ascii="Arial" w:hAnsi="Arial"/>
                <w:color w:val="000000"/>
                <w:sz w:val="16"/>
              </w:rPr>
              <w:t xml:space="preserve">0 </w:t>
            </w:r>
          </w:p>
        </w:tc>
      </w:tr>
    </w:tbl>
    <w:p w14:paraId="57440328" w14:textId="77777777" w:rsidR="00FB7035" w:rsidRDefault="00FB7035" w:rsidP="00FB7035">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16</w:t>
      </w:r>
      <w:r>
        <w:rPr>
          <w:rFonts w:asciiTheme="minorHAnsi" w:hAnsiTheme="minorHAnsi"/>
        </w:rPr>
        <w:fldChar w:fldCharType="end"/>
      </w:r>
      <w:r>
        <w:rPr>
          <w:rFonts w:asciiTheme="minorHAnsi" w:hAnsiTheme="minorHAnsi"/>
        </w:rPr>
        <w:t xml:space="preserve"> – Qualitative Efforts - Number of Activities by Program</w:t>
      </w:r>
    </w:p>
    <w:p w14:paraId="6739ED6C" w14:textId="77777777" w:rsidR="00FB7035" w:rsidRDefault="00FB7035" w:rsidP="00FB7035">
      <w:pPr>
        <w:widowControl w:val="0"/>
        <w:rPr>
          <w:b/>
          <w:sz w:val="24"/>
          <w:szCs w:val="24"/>
        </w:rPr>
      </w:pPr>
    </w:p>
    <w:p w14:paraId="3456248C" w14:textId="77777777" w:rsidR="00FB7035" w:rsidRDefault="00FB7035" w:rsidP="00FB7035">
      <w:pPr>
        <w:widowControl w:val="0"/>
        <w:rPr>
          <w:b/>
          <w:sz w:val="24"/>
          <w:szCs w:val="24"/>
        </w:rPr>
      </w:pPr>
      <w:r>
        <w:rPr>
          <w:b/>
          <w:sz w:val="24"/>
          <w:szCs w:val="24"/>
        </w:rPr>
        <w:t>Narrative</w:t>
      </w:r>
    </w:p>
    <w:p w14:paraId="67C4E04E" w14:textId="77777777" w:rsidR="00FB7035" w:rsidRDefault="00FB7035" w:rsidP="00FB7035">
      <w:r>
        <w:t>Walsh requested subs report on Section 3 business concerns. Hired one person who got direct on the job training.</w:t>
      </w:r>
    </w:p>
    <w:p w14:paraId="06DDFB30" w14:textId="77777777" w:rsidR="00FB7035" w:rsidRDefault="00FB7035" w:rsidP="00FB7035">
      <w:r>
        <w:t>Walsh primarily reaches out to subs who are qualified to perform the work, and for those who also happen to be section 3 business concerns we asked they report that.</w:t>
      </w:r>
    </w:p>
    <w:p w14:paraId="0CFA14AA" w14:textId="77777777" w:rsidR="00FB7035" w:rsidRDefault="00FB7035" w:rsidP="00FB7035">
      <w:r>
        <w:t xml:space="preserve">At the time of bid, WALSH Construction performed outreach to local businesses in Skagit County/Mt. Vernon as a way to support CHS’s goals in terms of local hiring and Section 3 hiring. Section 3 self-certification questions were included with invitations to bid, and were also provided in the subcontractor packet of information when a sub was awarded a contract. We requested that all subcontractor employers respond to a series of questions, and that they ask employees to self-report whether they aligned with the Section 3 criteria. Outreach methods included phone calls to subcontractors who were available for and qualified to perform the work. </w:t>
      </w:r>
    </w:p>
    <w:p w14:paraId="70F78862" w14:textId="77777777" w:rsidR="00FB7035" w:rsidRDefault="00FB7035" w:rsidP="00FB7035">
      <w:r>
        <w:t>Please note that bidding occurred during COVID-19 impacts to construction. The Section 3 process for this project also changed during the course of construction, which was after the bidding process, so most did not / does not apply to the SCPSH project at the time of bid.</w:t>
      </w:r>
    </w:p>
    <w:p w14:paraId="63381481" w14:textId="77777777" w:rsidR="00FB7035" w:rsidRDefault="00FB7035" w:rsidP="00FB7035">
      <w:r>
        <w:t>Employees or workers who self-certify as meeting Section 3 criteria are provided with training as needed to support their success and safe work practices on the jobsite.</w:t>
      </w:r>
    </w:p>
    <w:p w14:paraId="028CE5FE" w14:textId="117CE48A" w:rsidR="00FE61FA" w:rsidRPr="00C60424" w:rsidRDefault="00FE61FA" w:rsidP="00FB7035">
      <w:pPr>
        <w:pStyle w:val="Heading2"/>
        <w:keepNext w:val="0"/>
        <w:pageBreakBefore/>
        <w:widowControl w:val="0"/>
        <w:rPr>
          <w:rFonts w:asciiTheme="minorHAnsi" w:hAnsiTheme="minorHAnsi" w:cstheme="minorHAnsi"/>
        </w:rPr>
      </w:pPr>
    </w:p>
    <w:sectPr w:rsidR="00FE61FA" w:rsidRPr="00C604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F5B3E" w14:textId="77777777" w:rsidR="00FE61FA" w:rsidRDefault="00F77184">
      <w:r>
        <w:separator/>
      </w:r>
    </w:p>
  </w:endnote>
  <w:endnote w:type="continuationSeparator" w:id="0">
    <w:p w14:paraId="54A1381C" w14:textId="77777777" w:rsidR="00FE61FA" w:rsidRDefault="00F77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F16FE" w14:textId="77777777" w:rsidR="005A3CB7" w:rsidRDefault="005A3C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1E0" w:firstRow="1" w:lastRow="1" w:firstColumn="1" w:lastColumn="1" w:noHBand="0" w:noVBand="0"/>
    </w:tblPr>
    <w:tblGrid>
      <w:gridCol w:w="828"/>
      <w:gridCol w:w="7976"/>
      <w:gridCol w:w="772"/>
    </w:tblGrid>
    <w:tr w:rsidR="00FE61FA" w14:paraId="15529C11" w14:textId="77777777">
      <w:trPr>
        <w:jc w:val="center"/>
      </w:trPr>
      <w:tc>
        <w:tcPr>
          <w:tcW w:w="828" w:type="dxa"/>
        </w:tcPr>
        <w:p w14:paraId="3958343C" w14:textId="77777777" w:rsidR="00FE61FA" w:rsidRDefault="00FE61FA">
          <w:pPr>
            <w:pStyle w:val="Footer"/>
            <w:spacing w:after="0" w:line="240" w:lineRule="auto"/>
            <w:jc w:val="center"/>
          </w:pPr>
        </w:p>
      </w:tc>
      <w:tc>
        <w:tcPr>
          <w:tcW w:w="7976" w:type="dxa"/>
        </w:tcPr>
        <w:p w14:paraId="07D8C468" w14:textId="77777777" w:rsidR="00FE61FA" w:rsidRDefault="00F77184">
          <w:pPr>
            <w:pStyle w:val="Footer"/>
            <w:spacing w:after="0" w:line="240" w:lineRule="auto"/>
            <w:jc w:val="center"/>
          </w:pPr>
          <w:r>
            <w:t>CAPER</w:t>
          </w:r>
        </w:p>
      </w:tc>
      <w:tc>
        <w:tcPr>
          <w:tcW w:w="772" w:type="dxa"/>
        </w:tcPr>
        <w:p w14:paraId="21F37EC2" w14:textId="77777777" w:rsidR="00FE61FA" w:rsidRDefault="00F77184">
          <w:pPr>
            <w:pStyle w:val="Footer"/>
            <w:spacing w:after="0" w:line="240" w:lineRule="auto"/>
            <w:jc w:val="right"/>
          </w:pPr>
          <w:r>
            <w:fldChar w:fldCharType="begin"/>
          </w:r>
          <w:r>
            <w:instrText>page</w:instrText>
          </w:r>
          <w:r>
            <w:fldChar w:fldCharType="separate"/>
          </w:r>
          <w:r>
            <w:t>1</w:t>
          </w:r>
          <w:r>
            <w:fldChar w:fldCharType="end"/>
          </w:r>
        </w:p>
      </w:tc>
    </w:tr>
  </w:tbl>
  <w:p w14:paraId="1D39E583" w14:textId="77777777" w:rsidR="00FE61FA" w:rsidRDefault="00F77184">
    <w:pPr>
      <w:pStyle w:val="Footer"/>
      <w:spacing w:before="120" w:after="0"/>
      <w:rPr>
        <w:rFonts w:asciiTheme="minorHAnsi" w:hAnsiTheme="minorHAnsi"/>
        <w:b/>
        <w:i/>
        <w:sz w:val="16"/>
      </w:rPr>
    </w:pPr>
    <w:r>
      <w:rPr>
        <w:rFonts w:asciiTheme="minorHAnsi" w:hAnsiTheme="minorHAnsi" w:cs="Arial"/>
        <w:color w:val="000000"/>
        <w:sz w:val="16"/>
      </w:rPr>
      <w:t>OMB Control No: 2506-0117 (exp. 09/30/2021)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7C622" w14:textId="77777777" w:rsidR="005A3CB7" w:rsidRDefault="005A3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FE11D" w14:textId="77777777" w:rsidR="00FE61FA" w:rsidRDefault="00F77184">
      <w:r>
        <w:separator/>
      </w:r>
    </w:p>
  </w:footnote>
  <w:footnote w:type="continuationSeparator" w:id="0">
    <w:p w14:paraId="7A0D2F58" w14:textId="77777777" w:rsidR="00FE61FA" w:rsidRDefault="00F77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657BB" w14:textId="77777777" w:rsidR="005A3CB7" w:rsidRDefault="005A3C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022550"/>
      <w:docPartObj>
        <w:docPartGallery w:val="Watermarks"/>
        <w:docPartUnique/>
      </w:docPartObj>
    </w:sdtPr>
    <w:sdtEndPr/>
    <w:sdtContent>
      <w:p w14:paraId="174A9DB8" w14:textId="6CC72FC4" w:rsidR="005A3CB7" w:rsidRDefault="00FF1150">
        <w:pPr>
          <w:pStyle w:val="Header"/>
        </w:pPr>
        <w:r>
          <w:rPr>
            <w:noProof/>
          </w:rPr>
          <w:pict w14:anchorId="3DBF5B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433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52AE4" w14:textId="77777777" w:rsidR="005A3CB7" w:rsidRDefault="005A3C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2367C0A"/>
    <w:multiLevelType w:val="multilevel"/>
    <w:tmpl w:val="E0F8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9901D0"/>
    <w:multiLevelType w:val="hybridMultilevel"/>
    <w:tmpl w:val="69124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19A3E8F"/>
    <w:multiLevelType w:val="hybridMultilevel"/>
    <w:tmpl w:val="7702014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58CE2ACE"/>
    <w:multiLevelType w:val="hybridMultilevel"/>
    <w:tmpl w:val="D780CAE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974916527">
    <w:abstractNumId w:val="11"/>
  </w:num>
  <w:num w:numId="2" w16cid:durableId="157313089">
    <w:abstractNumId w:val="9"/>
  </w:num>
  <w:num w:numId="3" w16cid:durableId="832601523">
    <w:abstractNumId w:val="7"/>
  </w:num>
  <w:num w:numId="4" w16cid:durableId="570427098">
    <w:abstractNumId w:val="6"/>
  </w:num>
  <w:num w:numId="5" w16cid:durableId="1415785535">
    <w:abstractNumId w:val="5"/>
  </w:num>
  <w:num w:numId="6" w16cid:durableId="501120121">
    <w:abstractNumId w:val="4"/>
  </w:num>
  <w:num w:numId="7" w16cid:durableId="1815289311">
    <w:abstractNumId w:val="8"/>
  </w:num>
  <w:num w:numId="8" w16cid:durableId="12272981">
    <w:abstractNumId w:val="3"/>
  </w:num>
  <w:num w:numId="9" w16cid:durableId="906186326">
    <w:abstractNumId w:val="2"/>
  </w:num>
  <w:num w:numId="10" w16cid:durableId="1493911900">
    <w:abstractNumId w:val="1"/>
  </w:num>
  <w:num w:numId="11" w16cid:durableId="1054280109">
    <w:abstractNumId w:val="0"/>
  </w:num>
  <w:num w:numId="12" w16cid:durableId="1723944311">
    <w:abstractNumId w:val="10"/>
  </w:num>
  <w:num w:numId="13" w16cid:durableId="602225264">
    <w:abstractNumId w:val="17"/>
  </w:num>
  <w:num w:numId="14" w16cid:durableId="78916444">
    <w:abstractNumId w:val="15"/>
  </w:num>
  <w:num w:numId="15" w16cid:durableId="1946300680">
    <w:abstractNumId w:val="14"/>
  </w:num>
  <w:num w:numId="16" w16cid:durableId="913124392">
    <w:abstractNumId w:val="16"/>
  </w:num>
  <w:num w:numId="17" w16cid:durableId="1394886653">
    <w:abstractNumId w:val="12"/>
  </w:num>
  <w:num w:numId="18" w16cid:durableId="12324268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14338"/>
    <o:shapelayout v:ext="edit">
      <o:idmap v:ext="edit" data="14"/>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3550"/>
    <w:rsid w:val="00000EC6"/>
    <w:rsid w:val="00001671"/>
    <w:rsid w:val="0000299C"/>
    <w:rsid w:val="000035A3"/>
    <w:rsid w:val="00003E3A"/>
    <w:rsid w:val="00004F01"/>
    <w:rsid w:val="000055F1"/>
    <w:rsid w:val="00006999"/>
    <w:rsid w:val="00007A74"/>
    <w:rsid w:val="000101FE"/>
    <w:rsid w:val="000109A7"/>
    <w:rsid w:val="000116B2"/>
    <w:rsid w:val="00012E9D"/>
    <w:rsid w:val="00013481"/>
    <w:rsid w:val="00013843"/>
    <w:rsid w:val="000146AF"/>
    <w:rsid w:val="00014B5F"/>
    <w:rsid w:val="0001643E"/>
    <w:rsid w:val="0001694F"/>
    <w:rsid w:val="00017C8C"/>
    <w:rsid w:val="000202EB"/>
    <w:rsid w:val="000204C7"/>
    <w:rsid w:val="00022CF5"/>
    <w:rsid w:val="0002363C"/>
    <w:rsid w:val="000237FC"/>
    <w:rsid w:val="000250A9"/>
    <w:rsid w:val="0002592E"/>
    <w:rsid w:val="00025951"/>
    <w:rsid w:val="00025DEC"/>
    <w:rsid w:val="00026149"/>
    <w:rsid w:val="00027899"/>
    <w:rsid w:val="00027FD4"/>
    <w:rsid w:val="00030C85"/>
    <w:rsid w:val="00031960"/>
    <w:rsid w:val="00032C1E"/>
    <w:rsid w:val="0003300B"/>
    <w:rsid w:val="0003316E"/>
    <w:rsid w:val="00033A35"/>
    <w:rsid w:val="0003459B"/>
    <w:rsid w:val="00035628"/>
    <w:rsid w:val="000357CA"/>
    <w:rsid w:val="00035F04"/>
    <w:rsid w:val="00035F53"/>
    <w:rsid w:val="000365DA"/>
    <w:rsid w:val="00040E81"/>
    <w:rsid w:val="0004164B"/>
    <w:rsid w:val="00042C4D"/>
    <w:rsid w:val="0004355B"/>
    <w:rsid w:val="00043B67"/>
    <w:rsid w:val="00044565"/>
    <w:rsid w:val="00044EC9"/>
    <w:rsid w:val="00047DD2"/>
    <w:rsid w:val="00047E3E"/>
    <w:rsid w:val="0005057C"/>
    <w:rsid w:val="000518AA"/>
    <w:rsid w:val="00052478"/>
    <w:rsid w:val="00052543"/>
    <w:rsid w:val="0005399B"/>
    <w:rsid w:val="00053D85"/>
    <w:rsid w:val="00053E62"/>
    <w:rsid w:val="00054780"/>
    <w:rsid w:val="000549C7"/>
    <w:rsid w:val="00054C52"/>
    <w:rsid w:val="00054D96"/>
    <w:rsid w:val="00056828"/>
    <w:rsid w:val="00057E29"/>
    <w:rsid w:val="00060CE4"/>
    <w:rsid w:val="00061845"/>
    <w:rsid w:val="00061B37"/>
    <w:rsid w:val="00061E41"/>
    <w:rsid w:val="000620FD"/>
    <w:rsid w:val="000623F4"/>
    <w:rsid w:val="00063F1C"/>
    <w:rsid w:val="00065070"/>
    <w:rsid w:val="00065D4E"/>
    <w:rsid w:val="000661A8"/>
    <w:rsid w:val="00066237"/>
    <w:rsid w:val="000670CF"/>
    <w:rsid w:val="00067FD4"/>
    <w:rsid w:val="00070633"/>
    <w:rsid w:val="00071C7C"/>
    <w:rsid w:val="00072C8A"/>
    <w:rsid w:val="00072F46"/>
    <w:rsid w:val="000734F6"/>
    <w:rsid w:val="00073E7A"/>
    <w:rsid w:val="00074919"/>
    <w:rsid w:val="00074DEF"/>
    <w:rsid w:val="0007533E"/>
    <w:rsid w:val="00075AB2"/>
    <w:rsid w:val="0007671E"/>
    <w:rsid w:val="00076CF5"/>
    <w:rsid w:val="00076D36"/>
    <w:rsid w:val="00077619"/>
    <w:rsid w:val="00077A7A"/>
    <w:rsid w:val="00077F16"/>
    <w:rsid w:val="00080209"/>
    <w:rsid w:val="0008068E"/>
    <w:rsid w:val="00080943"/>
    <w:rsid w:val="00080ECB"/>
    <w:rsid w:val="00080FA0"/>
    <w:rsid w:val="00081076"/>
    <w:rsid w:val="00081136"/>
    <w:rsid w:val="0008221D"/>
    <w:rsid w:val="0008229D"/>
    <w:rsid w:val="000825DF"/>
    <w:rsid w:val="0008289F"/>
    <w:rsid w:val="000831B8"/>
    <w:rsid w:val="000832B3"/>
    <w:rsid w:val="0008384E"/>
    <w:rsid w:val="00083B49"/>
    <w:rsid w:val="00083BEB"/>
    <w:rsid w:val="00084058"/>
    <w:rsid w:val="0008420F"/>
    <w:rsid w:val="00084385"/>
    <w:rsid w:val="00084E02"/>
    <w:rsid w:val="00085ECE"/>
    <w:rsid w:val="0008764E"/>
    <w:rsid w:val="00087BEC"/>
    <w:rsid w:val="00091139"/>
    <w:rsid w:val="000920F8"/>
    <w:rsid w:val="00092FA7"/>
    <w:rsid w:val="00093600"/>
    <w:rsid w:val="0009415B"/>
    <w:rsid w:val="0009419B"/>
    <w:rsid w:val="00094C65"/>
    <w:rsid w:val="00095D20"/>
    <w:rsid w:val="00096632"/>
    <w:rsid w:val="00096BAB"/>
    <w:rsid w:val="00096FE3"/>
    <w:rsid w:val="000975D9"/>
    <w:rsid w:val="00097D73"/>
    <w:rsid w:val="000A22C7"/>
    <w:rsid w:val="000A3328"/>
    <w:rsid w:val="000A3869"/>
    <w:rsid w:val="000A3AF5"/>
    <w:rsid w:val="000A3DED"/>
    <w:rsid w:val="000A49C3"/>
    <w:rsid w:val="000A6604"/>
    <w:rsid w:val="000A7EB6"/>
    <w:rsid w:val="000B0148"/>
    <w:rsid w:val="000B05D4"/>
    <w:rsid w:val="000B0735"/>
    <w:rsid w:val="000B1705"/>
    <w:rsid w:val="000B291F"/>
    <w:rsid w:val="000B2BDC"/>
    <w:rsid w:val="000B3DD8"/>
    <w:rsid w:val="000B45BD"/>
    <w:rsid w:val="000B5D24"/>
    <w:rsid w:val="000B6036"/>
    <w:rsid w:val="000B6192"/>
    <w:rsid w:val="000B6842"/>
    <w:rsid w:val="000B7A3C"/>
    <w:rsid w:val="000C0752"/>
    <w:rsid w:val="000C0905"/>
    <w:rsid w:val="000C0B16"/>
    <w:rsid w:val="000C20FC"/>
    <w:rsid w:val="000C23F6"/>
    <w:rsid w:val="000C265E"/>
    <w:rsid w:val="000C3ACA"/>
    <w:rsid w:val="000C5AF9"/>
    <w:rsid w:val="000C666E"/>
    <w:rsid w:val="000C7403"/>
    <w:rsid w:val="000C74F3"/>
    <w:rsid w:val="000D01E0"/>
    <w:rsid w:val="000D14F6"/>
    <w:rsid w:val="000D1DC9"/>
    <w:rsid w:val="000D422A"/>
    <w:rsid w:val="000D488E"/>
    <w:rsid w:val="000D6A4D"/>
    <w:rsid w:val="000D6CFF"/>
    <w:rsid w:val="000D71A6"/>
    <w:rsid w:val="000D7D16"/>
    <w:rsid w:val="000D7FA6"/>
    <w:rsid w:val="000E0343"/>
    <w:rsid w:val="000E0AAE"/>
    <w:rsid w:val="000E0D5D"/>
    <w:rsid w:val="000E13BA"/>
    <w:rsid w:val="000E19D2"/>
    <w:rsid w:val="000E1DFB"/>
    <w:rsid w:val="000E1F9B"/>
    <w:rsid w:val="000E2A69"/>
    <w:rsid w:val="000E2C4D"/>
    <w:rsid w:val="000E4A11"/>
    <w:rsid w:val="000E5032"/>
    <w:rsid w:val="000E53D6"/>
    <w:rsid w:val="000E5FBD"/>
    <w:rsid w:val="000E60F9"/>
    <w:rsid w:val="000E6121"/>
    <w:rsid w:val="000E640E"/>
    <w:rsid w:val="000E6B9A"/>
    <w:rsid w:val="000E6CB6"/>
    <w:rsid w:val="000F04AF"/>
    <w:rsid w:val="000F0F15"/>
    <w:rsid w:val="000F1426"/>
    <w:rsid w:val="000F21DE"/>
    <w:rsid w:val="000F503D"/>
    <w:rsid w:val="000F5CFC"/>
    <w:rsid w:val="000F683C"/>
    <w:rsid w:val="000F6B53"/>
    <w:rsid w:val="001000D7"/>
    <w:rsid w:val="00101E3D"/>
    <w:rsid w:val="00102442"/>
    <w:rsid w:val="0010332E"/>
    <w:rsid w:val="00104032"/>
    <w:rsid w:val="0010487A"/>
    <w:rsid w:val="00106CAB"/>
    <w:rsid w:val="0010757C"/>
    <w:rsid w:val="0011004A"/>
    <w:rsid w:val="001101BB"/>
    <w:rsid w:val="001105E4"/>
    <w:rsid w:val="00111DEA"/>
    <w:rsid w:val="00111F9F"/>
    <w:rsid w:val="001121F8"/>
    <w:rsid w:val="00112F30"/>
    <w:rsid w:val="0011341D"/>
    <w:rsid w:val="0011453E"/>
    <w:rsid w:val="00114CA6"/>
    <w:rsid w:val="00115066"/>
    <w:rsid w:val="001179F2"/>
    <w:rsid w:val="00117AB9"/>
    <w:rsid w:val="00117CAF"/>
    <w:rsid w:val="00120904"/>
    <w:rsid w:val="001226BB"/>
    <w:rsid w:val="00123B67"/>
    <w:rsid w:val="001244C5"/>
    <w:rsid w:val="00124E85"/>
    <w:rsid w:val="00125428"/>
    <w:rsid w:val="001256B0"/>
    <w:rsid w:val="00125FCA"/>
    <w:rsid w:val="00126022"/>
    <w:rsid w:val="001261A0"/>
    <w:rsid w:val="001274C4"/>
    <w:rsid w:val="00132B0C"/>
    <w:rsid w:val="00132CEA"/>
    <w:rsid w:val="00133EA4"/>
    <w:rsid w:val="00134B79"/>
    <w:rsid w:val="0013545A"/>
    <w:rsid w:val="00135B76"/>
    <w:rsid w:val="00135EA7"/>
    <w:rsid w:val="00136724"/>
    <w:rsid w:val="00137DF0"/>
    <w:rsid w:val="00141F8B"/>
    <w:rsid w:val="001426D3"/>
    <w:rsid w:val="001442FB"/>
    <w:rsid w:val="001452F7"/>
    <w:rsid w:val="0014572F"/>
    <w:rsid w:val="001460FB"/>
    <w:rsid w:val="0014790F"/>
    <w:rsid w:val="0015000D"/>
    <w:rsid w:val="00150082"/>
    <w:rsid w:val="001501DB"/>
    <w:rsid w:val="00150A50"/>
    <w:rsid w:val="00150B00"/>
    <w:rsid w:val="00151FDE"/>
    <w:rsid w:val="001539D4"/>
    <w:rsid w:val="0015548F"/>
    <w:rsid w:val="00156045"/>
    <w:rsid w:val="00156205"/>
    <w:rsid w:val="00157867"/>
    <w:rsid w:val="00157D8A"/>
    <w:rsid w:val="00157DD0"/>
    <w:rsid w:val="0016089C"/>
    <w:rsid w:val="00160AC1"/>
    <w:rsid w:val="00162077"/>
    <w:rsid w:val="001622E0"/>
    <w:rsid w:val="0016267E"/>
    <w:rsid w:val="00162A99"/>
    <w:rsid w:val="00163BA8"/>
    <w:rsid w:val="00164969"/>
    <w:rsid w:val="001657BA"/>
    <w:rsid w:val="00165B3F"/>
    <w:rsid w:val="00166377"/>
    <w:rsid w:val="00166FC2"/>
    <w:rsid w:val="00167346"/>
    <w:rsid w:val="001703C2"/>
    <w:rsid w:val="001728FD"/>
    <w:rsid w:val="00172A41"/>
    <w:rsid w:val="00172D3C"/>
    <w:rsid w:val="00173660"/>
    <w:rsid w:val="0017391B"/>
    <w:rsid w:val="00173954"/>
    <w:rsid w:val="001748A8"/>
    <w:rsid w:val="00174E22"/>
    <w:rsid w:val="00174F62"/>
    <w:rsid w:val="00175A92"/>
    <w:rsid w:val="00176F2C"/>
    <w:rsid w:val="0017730C"/>
    <w:rsid w:val="00177DEF"/>
    <w:rsid w:val="00180218"/>
    <w:rsid w:val="00180753"/>
    <w:rsid w:val="00181247"/>
    <w:rsid w:val="00181253"/>
    <w:rsid w:val="00182552"/>
    <w:rsid w:val="00182A06"/>
    <w:rsid w:val="00183202"/>
    <w:rsid w:val="0018383F"/>
    <w:rsid w:val="0018415D"/>
    <w:rsid w:val="00184182"/>
    <w:rsid w:val="00184AE8"/>
    <w:rsid w:val="00184B4B"/>
    <w:rsid w:val="00184CFB"/>
    <w:rsid w:val="00184F71"/>
    <w:rsid w:val="00184F89"/>
    <w:rsid w:val="00186776"/>
    <w:rsid w:val="001876CD"/>
    <w:rsid w:val="00190078"/>
    <w:rsid w:val="00190429"/>
    <w:rsid w:val="00192527"/>
    <w:rsid w:val="00192E4D"/>
    <w:rsid w:val="00193AF0"/>
    <w:rsid w:val="0019437E"/>
    <w:rsid w:val="001949B1"/>
    <w:rsid w:val="00194CDA"/>
    <w:rsid w:val="00194DE6"/>
    <w:rsid w:val="001964F3"/>
    <w:rsid w:val="00197A7A"/>
    <w:rsid w:val="001A0074"/>
    <w:rsid w:val="001A0572"/>
    <w:rsid w:val="001A0F7B"/>
    <w:rsid w:val="001A1131"/>
    <w:rsid w:val="001A226D"/>
    <w:rsid w:val="001A2631"/>
    <w:rsid w:val="001A44BB"/>
    <w:rsid w:val="001A4F93"/>
    <w:rsid w:val="001A6644"/>
    <w:rsid w:val="001A6F81"/>
    <w:rsid w:val="001A7613"/>
    <w:rsid w:val="001A7F28"/>
    <w:rsid w:val="001B0BA7"/>
    <w:rsid w:val="001B177E"/>
    <w:rsid w:val="001B469C"/>
    <w:rsid w:val="001B5AF8"/>
    <w:rsid w:val="001B64F7"/>
    <w:rsid w:val="001B6520"/>
    <w:rsid w:val="001B6936"/>
    <w:rsid w:val="001B75E2"/>
    <w:rsid w:val="001B7DB9"/>
    <w:rsid w:val="001C1880"/>
    <w:rsid w:val="001C1B65"/>
    <w:rsid w:val="001C2492"/>
    <w:rsid w:val="001C2692"/>
    <w:rsid w:val="001C337D"/>
    <w:rsid w:val="001C38E2"/>
    <w:rsid w:val="001C3C19"/>
    <w:rsid w:val="001C3E92"/>
    <w:rsid w:val="001C4867"/>
    <w:rsid w:val="001C4EAB"/>
    <w:rsid w:val="001C516A"/>
    <w:rsid w:val="001C61C3"/>
    <w:rsid w:val="001C696A"/>
    <w:rsid w:val="001C6CFF"/>
    <w:rsid w:val="001C79ED"/>
    <w:rsid w:val="001D0384"/>
    <w:rsid w:val="001D11DD"/>
    <w:rsid w:val="001D20E3"/>
    <w:rsid w:val="001D285F"/>
    <w:rsid w:val="001D3A7D"/>
    <w:rsid w:val="001D4366"/>
    <w:rsid w:val="001D5457"/>
    <w:rsid w:val="001D68CD"/>
    <w:rsid w:val="001D6AF5"/>
    <w:rsid w:val="001D6ECF"/>
    <w:rsid w:val="001D7832"/>
    <w:rsid w:val="001D78ED"/>
    <w:rsid w:val="001D79E2"/>
    <w:rsid w:val="001E1072"/>
    <w:rsid w:val="001E2322"/>
    <w:rsid w:val="001E325A"/>
    <w:rsid w:val="001E3EA8"/>
    <w:rsid w:val="001E47F6"/>
    <w:rsid w:val="001E4C5B"/>
    <w:rsid w:val="001E4D04"/>
    <w:rsid w:val="001E551F"/>
    <w:rsid w:val="001E61D5"/>
    <w:rsid w:val="001E6312"/>
    <w:rsid w:val="001E6E6E"/>
    <w:rsid w:val="001E763D"/>
    <w:rsid w:val="001E7D42"/>
    <w:rsid w:val="001F0B25"/>
    <w:rsid w:val="001F1BE7"/>
    <w:rsid w:val="001F2FC4"/>
    <w:rsid w:val="001F3C7D"/>
    <w:rsid w:val="001F3CB4"/>
    <w:rsid w:val="001F68DE"/>
    <w:rsid w:val="001F753C"/>
    <w:rsid w:val="0020143B"/>
    <w:rsid w:val="00203C89"/>
    <w:rsid w:val="00204041"/>
    <w:rsid w:val="00204CFE"/>
    <w:rsid w:val="00204E13"/>
    <w:rsid w:val="00205644"/>
    <w:rsid w:val="00205CCE"/>
    <w:rsid w:val="00207A05"/>
    <w:rsid w:val="00210BE4"/>
    <w:rsid w:val="002111DD"/>
    <w:rsid w:val="002116BD"/>
    <w:rsid w:val="00212E96"/>
    <w:rsid w:val="002137A1"/>
    <w:rsid w:val="00214170"/>
    <w:rsid w:val="002150FE"/>
    <w:rsid w:val="00215FFC"/>
    <w:rsid w:val="00216966"/>
    <w:rsid w:val="00216A02"/>
    <w:rsid w:val="00216DD3"/>
    <w:rsid w:val="00217523"/>
    <w:rsid w:val="0021781D"/>
    <w:rsid w:val="00217A30"/>
    <w:rsid w:val="00217B66"/>
    <w:rsid w:val="00217EA0"/>
    <w:rsid w:val="00220C8E"/>
    <w:rsid w:val="002211EC"/>
    <w:rsid w:val="00221262"/>
    <w:rsid w:val="00221D81"/>
    <w:rsid w:val="00224031"/>
    <w:rsid w:val="00224741"/>
    <w:rsid w:val="002248BD"/>
    <w:rsid w:val="00224CD2"/>
    <w:rsid w:val="002266F1"/>
    <w:rsid w:val="0022671A"/>
    <w:rsid w:val="002267F1"/>
    <w:rsid w:val="00226B59"/>
    <w:rsid w:val="00230EF6"/>
    <w:rsid w:val="002311BD"/>
    <w:rsid w:val="002323D0"/>
    <w:rsid w:val="0023315D"/>
    <w:rsid w:val="00233524"/>
    <w:rsid w:val="00233736"/>
    <w:rsid w:val="00233956"/>
    <w:rsid w:val="002346CD"/>
    <w:rsid w:val="00236F35"/>
    <w:rsid w:val="00236F9D"/>
    <w:rsid w:val="002375B4"/>
    <w:rsid w:val="00240369"/>
    <w:rsid w:val="00240AEF"/>
    <w:rsid w:val="0024397D"/>
    <w:rsid w:val="00243BB2"/>
    <w:rsid w:val="0024409B"/>
    <w:rsid w:val="00244529"/>
    <w:rsid w:val="00244EDB"/>
    <w:rsid w:val="0024534C"/>
    <w:rsid w:val="00247E65"/>
    <w:rsid w:val="0025080C"/>
    <w:rsid w:val="0025207C"/>
    <w:rsid w:val="00254774"/>
    <w:rsid w:val="0025577D"/>
    <w:rsid w:val="00255CB4"/>
    <w:rsid w:val="0025607E"/>
    <w:rsid w:val="00256481"/>
    <w:rsid w:val="002564B0"/>
    <w:rsid w:val="00257643"/>
    <w:rsid w:val="00260080"/>
    <w:rsid w:val="00260770"/>
    <w:rsid w:val="00260E1E"/>
    <w:rsid w:val="00260F6E"/>
    <w:rsid w:val="00261EA3"/>
    <w:rsid w:val="00262D53"/>
    <w:rsid w:val="00263CA8"/>
    <w:rsid w:val="002643F3"/>
    <w:rsid w:val="0026448F"/>
    <w:rsid w:val="002660BC"/>
    <w:rsid w:val="00267042"/>
    <w:rsid w:val="00267FE2"/>
    <w:rsid w:val="0027020F"/>
    <w:rsid w:val="002707F7"/>
    <w:rsid w:val="00270B46"/>
    <w:rsid w:val="00270E66"/>
    <w:rsid w:val="002721FA"/>
    <w:rsid w:val="00272758"/>
    <w:rsid w:val="00272E1D"/>
    <w:rsid w:val="002733BE"/>
    <w:rsid w:val="00275F5E"/>
    <w:rsid w:val="00276096"/>
    <w:rsid w:val="002764CB"/>
    <w:rsid w:val="0027673E"/>
    <w:rsid w:val="00277A52"/>
    <w:rsid w:val="00277D0B"/>
    <w:rsid w:val="0028052A"/>
    <w:rsid w:val="002805C4"/>
    <w:rsid w:val="00283CA8"/>
    <w:rsid w:val="002845D3"/>
    <w:rsid w:val="00284AD9"/>
    <w:rsid w:val="00284E5C"/>
    <w:rsid w:val="00285752"/>
    <w:rsid w:val="0028792C"/>
    <w:rsid w:val="002879F1"/>
    <w:rsid w:val="002905D8"/>
    <w:rsid w:val="00290DB9"/>
    <w:rsid w:val="00291155"/>
    <w:rsid w:val="00291F7B"/>
    <w:rsid w:val="00292ECE"/>
    <w:rsid w:val="002940C6"/>
    <w:rsid w:val="00294B1B"/>
    <w:rsid w:val="00294CA9"/>
    <w:rsid w:val="00295998"/>
    <w:rsid w:val="002969C3"/>
    <w:rsid w:val="00297030"/>
    <w:rsid w:val="002A1320"/>
    <w:rsid w:val="002A19C0"/>
    <w:rsid w:val="002A2068"/>
    <w:rsid w:val="002A206F"/>
    <w:rsid w:val="002A2980"/>
    <w:rsid w:val="002A33F3"/>
    <w:rsid w:val="002A4896"/>
    <w:rsid w:val="002A49B8"/>
    <w:rsid w:val="002A4D9A"/>
    <w:rsid w:val="002A4E8C"/>
    <w:rsid w:val="002A5179"/>
    <w:rsid w:val="002A57D8"/>
    <w:rsid w:val="002A5D07"/>
    <w:rsid w:val="002A7146"/>
    <w:rsid w:val="002B260A"/>
    <w:rsid w:val="002B57CF"/>
    <w:rsid w:val="002B67A3"/>
    <w:rsid w:val="002C12CE"/>
    <w:rsid w:val="002C155C"/>
    <w:rsid w:val="002C2FAB"/>
    <w:rsid w:val="002C3395"/>
    <w:rsid w:val="002C4269"/>
    <w:rsid w:val="002C451D"/>
    <w:rsid w:val="002C5182"/>
    <w:rsid w:val="002C547E"/>
    <w:rsid w:val="002C55DF"/>
    <w:rsid w:val="002C5D28"/>
    <w:rsid w:val="002C5D34"/>
    <w:rsid w:val="002C5F73"/>
    <w:rsid w:val="002C6AF5"/>
    <w:rsid w:val="002C7DA5"/>
    <w:rsid w:val="002D3381"/>
    <w:rsid w:val="002D34A9"/>
    <w:rsid w:val="002D45E4"/>
    <w:rsid w:val="002D478C"/>
    <w:rsid w:val="002D4DFC"/>
    <w:rsid w:val="002D5755"/>
    <w:rsid w:val="002D6121"/>
    <w:rsid w:val="002D71DF"/>
    <w:rsid w:val="002D72DF"/>
    <w:rsid w:val="002E04EA"/>
    <w:rsid w:val="002E0765"/>
    <w:rsid w:val="002E2948"/>
    <w:rsid w:val="002E373E"/>
    <w:rsid w:val="002E3BC7"/>
    <w:rsid w:val="002E5E11"/>
    <w:rsid w:val="002E7287"/>
    <w:rsid w:val="002F00E3"/>
    <w:rsid w:val="002F0A95"/>
    <w:rsid w:val="002F13AD"/>
    <w:rsid w:val="002F1FFB"/>
    <w:rsid w:val="002F2A9F"/>
    <w:rsid w:val="002F3E66"/>
    <w:rsid w:val="002F3FCC"/>
    <w:rsid w:val="002F4183"/>
    <w:rsid w:val="002F475D"/>
    <w:rsid w:val="002F5272"/>
    <w:rsid w:val="002F664F"/>
    <w:rsid w:val="002F7A63"/>
    <w:rsid w:val="003003C0"/>
    <w:rsid w:val="0030068B"/>
    <w:rsid w:val="00300855"/>
    <w:rsid w:val="00302737"/>
    <w:rsid w:val="00302A61"/>
    <w:rsid w:val="003045D1"/>
    <w:rsid w:val="003045F6"/>
    <w:rsid w:val="00304D73"/>
    <w:rsid w:val="00305182"/>
    <w:rsid w:val="003056D6"/>
    <w:rsid w:val="0030598B"/>
    <w:rsid w:val="00305B7F"/>
    <w:rsid w:val="0030672D"/>
    <w:rsid w:val="00306E0A"/>
    <w:rsid w:val="00306F39"/>
    <w:rsid w:val="00307CCF"/>
    <w:rsid w:val="00311270"/>
    <w:rsid w:val="003113E0"/>
    <w:rsid w:val="003118D7"/>
    <w:rsid w:val="00312C1B"/>
    <w:rsid w:val="003138AA"/>
    <w:rsid w:val="00313917"/>
    <w:rsid w:val="00314B0B"/>
    <w:rsid w:val="003156F5"/>
    <w:rsid w:val="00316098"/>
    <w:rsid w:val="00316631"/>
    <w:rsid w:val="00316EE5"/>
    <w:rsid w:val="00320E49"/>
    <w:rsid w:val="003214A9"/>
    <w:rsid w:val="00321A46"/>
    <w:rsid w:val="00322F17"/>
    <w:rsid w:val="0032477D"/>
    <w:rsid w:val="003257E9"/>
    <w:rsid w:val="003262D2"/>
    <w:rsid w:val="00327329"/>
    <w:rsid w:val="00327477"/>
    <w:rsid w:val="00327499"/>
    <w:rsid w:val="003277A4"/>
    <w:rsid w:val="00327DDD"/>
    <w:rsid w:val="0033058A"/>
    <w:rsid w:val="0033064E"/>
    <w:rsid w:val="00330AC7"/>
    <w:rsid w:val="003316A0"/>
    <w:rsid w:val="0033187D"/>
    <w:rsid w:val="0033195A"/>
    <w:rsid w:val="00332A82"/>
    <w:rsid w:val="00334122"/>
    <w:rsid w:val="00334913"/>
    <w:rsid w:val="003350EA"/>
    <w:rsid w:val="00335120"/>
    <w:rsid w:val="003371DB"/>
    <w:rsid w:val="00337C8A"/>
    <w:rsid w:val="00337F21"/>
    <w:rsid w:val="0034130D"/>
    <w:rsid w:val="0034133C"/>
    <w:rsid w:val="003416A3"/>
    <w:rsid w:val="00341BA7"/>
    <w:rsid w:val="00342143"/>
    <w:rsid w:val="00342F57"/>
    <w:rsid w:val="00343DFD"/>
    <w:rsid w:val="0034477A"/>
    <w:rsid w:val="00344D4F"/>
    <w:rsid w:val="0034596B"/>
    <w:rsid w:val="00346C40"/>
    <w:rsid w:val="00347C60"/>
    <w:rsid w:val="00350450"/>
    <w:rsid w:val="003504FE"/>
    <w:rsid w:val="00350A6A"/>
    <w:rsid w:val="003518E2"/>
    <w:rsid w:val="00351DF3"/>
    <w:rsid w:val="003521B8"/>
    <w:rsid w:val="00352241"/>
    <w:rsid w:val="00352316"/>
    <w:rsid w:val="00352E8A"/>
    <w:rsid w:val="0035324B"/>
    <w:rsid w:val="003543C9"/>
    <w:rsid w:val="00354514"/>
    <w:rsid w:val="003550DA"/>
    <w:rsid w:val="003558E7"/>
    <w:rsid w:val="00355E11"/>
    <w:rsid w:val="00357195"/>
    <w:rsid w:val="00357C5C"/>
    <w:rsid w:val="00361CC3"/>
    <w:rsid w:val="00362941"/>
    <w:rsid w:val="00362BC6"/>
    <w:rsid w:val="00362BEC"/>
    <w:rsid w:val="003636A4"/>
    <w:rsid w:val="00365CE8"/>
    <w:rsid w:val="00367870"/>
    <w:rsid w:val="00370741"/>
    <w:rsid w:val="0037146A"/>
    <w:rsid w:val="0037176A"/>
    <w:rsid w:val="00371907"/>
    <w:rsid w:val="00373EE9"/>
    <w:rsid w:val="00375479"/>
    <w:rsid w:val="0037664B"/>
    <w:rsid w:val="0037754F"/>
    <w:rsid w:val="00377ACE"/>
    <w:rsid w:val="00380C4B"/>
    <w:rsid w:val="003814EF"/>
    <w:rsid w:val="00383267"/>
    <w:rsid w:val="003837F6"/>
    <w:rsid w:val="00383DA8"/>
    <w:rsid w:val="00384469"/>
    <w:rsid w:val="0038596A"/>
    <w:rsid w:val="003916D4"/>
    <w:rsid w:val="003923B5"/>
    <w:rsid w:val="00392557"/>
    <w:rsid w:val="00392D92"/>
    <w:rsid w:val="00393270"/>
    <w:rsid w:val="0039344B"/>
    <w:rsid w:val="00393D1A"/>
    <w:rsid w:val="00394D6A"/>
    <w:rsid w:val="00394F4A"/>
    <w:rsid w:val="003958CF"/>
    <w:rsid w:val="00396613"/>
    <w:rsid w:val="00396711"/>
    <w:rsid w:val="00396FDF"/>
    <w:rsid w:val="003972FD"/>
    <w:rsid w:val="003A05A0"/>
    <w:rsid w:val="003A05C5"/>
    <w:rsid w:val="003A0B07"/>
    <w:rsid w:val="003A13CA"/>
    <w:rsid w:val="003A17FF"/>
    <w:rsid w:val="003A1AEA"/>
    <w:rsid w:val="003A1F5A"/>
    <w:rsid w:val="003A231A"/>
    <w:rsid w:val="003A29AD"/>
    <w:rsid w:val="003A2CC8"/>
    <w:rsid w:val="003A3022"/>
    <w:rsid w:val="003A3587"/>
    <w:rsid w:val="003A35A7"/>
    <w:rsid w:val="003A3BED"/>
    <w:rsid w:val="003A3DFE"/>
    <w:rsid w:val="003A415B"/>
    <w:rsid w:val="003A4A22"/>
    <w:rsid w:val="003A4B51"/>
    <w:rsid w:val="003A5721"/>
    <w:rsid w:val="003A5AF1"/>
    <w:rsid w:val="003A5B2A"/>
    <w:rsid w:val="003A683D"/>
    <w:rsid w:val="003B2C69"/>
    <w:rsid w:val="003B2D3A"/>
    <w:rsid w:val="003B441D"/>
    <w:rsid w:val="003B47FF"/>
    <w:rsid w:val="003B5692"/>
    <w:rsid w:val="003B5B43"/>
    <w:rsid w:val="003B60D4"/>
    <w:rsid w:val="003B66A4"/>
    <w:rsid w:val="003B7C61"/>
    <w:rsid w:val="003C0A70"/>
    <w:rsid w:val="003C0F81"/>
    <w:rsid w:val="003C0FDC"/>
    <w:rsid w:val="003C1628"/>
    <w:rsid w:val="003C2B1B"/>
    <w:rsid w:val="003C43EF"/>
    <w:rsid w:val="003C4495"/>
    <w:rsid w:val="003C464D"/>
    <w:rsid w:val="003C4B53"/>
    <w:rsid w:val="003C4FF3"/>
    <w:rsid w:val="003D0406"/>
    <w:rsid w:val="003D20C4"/>
    <w:rsid w:val="003D2E4C"/>
    <w:rsid w:val="003D3487"/>
    <w:rsid w:val="003D4133"/>
    <w:rsid w:val="003D4D5B"/>
    <w:rsid w:val="003D4F68"/>
    <w:rsid w:val="003D50BC"/>
    <w:rsid w:val="003D68A3"/>
    <w:rsid w:val="003D72A1"/>
    <w:rsid w:val="003D76CD"/>
    <w:rsid w:val="003D7A9E"/>
    <w:rsid w:val="003E0F35"/>
    <w:rsid w:val="003E14A9"/>
    <w:rsid w:val="003E1C0A"/>
    <w:rsid w:val="003E22CB"/>
    <w:rsid w:val="003E258F"/>
    <w:rsid w:val="003E3AF4"/>
    <w:rsid w:val="003E3D8A"/>
    <w:rsid w:val="003E3F93"/>
    <w:rsid w:val="003E432A"/>
    <w:rsid w:val="003E44AF"/>
    <w:rsid w:val="003E4568"/>
    <w:rsid w:val="003E54B7"/>
    <w:rsid w:val="003E5FA0"/>
    <w:rsid w:val="003E60F8"/>
    <w:rsid w:val="003E740C"/>
    <w:rsid w:val="003F0F13"/>
    <w:rsid w:val="003F215B"/>
    <w:rsid w:val="003F3377"/>
    <w:rsid w:val="003F40BA"/>
    <w:rsid w:val="003F5648"/>
    <w:rsid w:val="003F5F7A"/>
    <w:rsid w:val="003F60B5"/>
    <w:rsid w:val="003F6FC9"/>
    <w:rsid w:val="004000E2"/>
    <w:rsid w:val="00400274"/>
    <w:rsid w:val="00400B9A"/>
    <w:rsid w:val="004027AD"/>
    <w:rsid w:val="00403758"/>
    <w:rsid w:val="00403D51"/>
    <w:rsid w:val="00404530"/>
    <w:rsid w:val="00404C37"/>
    <w:rsid w:val="004058BD"/>
    <w:rsid w:val="0040597B"/>
    <w:rsid w:val="0040778D"/>
    <w:rsid w:val="00410A65"/>
    <w:rsid w:val="00411124"/>
    <w:rsid w:val="00413518"/>
    <w:rsid w:val="0041369A"/>
    <w:rsid w:val="0041480C"/>
    <w:rsid w:val="00415254"/>
    <w:rsid w:val="0041625C"/>
    <w:rsid w:val="00416FB6"/>
    <w:rsid w:val="00417339"/>
    <w:rsid w:val="0041739E"/>
    <w:rsid w:val="0041783B"/>
    <w:rsid w:val="004223A6"/>
    <w:rsid w:val="0042286B"/>
    <w:rsid w:val="00424A45"/>
    <w:rsid w:val="004259F8"/>
    <w:rsid w:val="00427A1C"/>
    <w:rsid w:val="00427BEE"/>
    <w:rsid w:val="0043271A"/>
    <w:rsid w:val="00432796"/>
    <w:rsid w:val="00432EB4"/>
    <w:rsid w:val="00432F29"/>
    <w:rsid w:val="00434057"/>
    <w:rsid w:val="004349D6"/>
    <w:rsid w:val="00435096"/>
    <w:rsid w:val="00435179"/>
    <w:rsid w:val="00435A3B"/>
    <w:rsid w:val="00437EC9"/>
    <w:rsid w:val="0044241B"/>
    <w:rsid w:val="0044261D"/>
    <w:rsid w:val="00443A29"/>
    <w:rsid w:val="00443EE4"/>
    <w:rsid w:val="00444190"/>
    <w:rsid w:val="00444616"/>
    <w:rsid w:val="0044477A"/>
    <w:rsid w:val="004448CA"/>
    <w:rsid w:val="004468BC"/>
    <w:rsid w:val="00447517"/>
    <w:rsid w:val="00450760"/>
    <w:rsid w:val="00450FE7"/>
    <w:rsid w:val="00451AA9"/>
    <w:rsid w:val="00451C8B"/>
    <w:rsid w:val="00452EC7"/>
    <w:rsid w:val="00453175"/>
    <w:rsid w:val="00453780"/>
    <w:rsid w:val="0045398A"/>
    <w:rsid w:val="00453AC7"/>
    <w:rsid w:val="00455495"/>
    <w:rsid w:val="00455FD2"/>
    <w:rsid w:val="0045736A"/>
    <w:rsid w:val="00460DF1"/>
    <w:rsid w:val="00461BB7"/>
    <w:rsid w:val="00463CA5"/>
    <w:rsid w:val="00464469"/>
    <w:rsid w:val="00465117"/>
    <w:rsid w:val="0046519F"/>
    <w:rsid w:val="00465236"/>
    <w:rsid w:val="004657FC"/>
    <w:rsid w:val="004665B7"/>
    <w:rsid w:val="0046678C"/>
    <w:rsid w:val="0046760B"/>
    <w:rsid w:val="004702B9"/>
    <w:rsid w:val="00470BB5"/>
    <w:rsid w:val="004718FE"/>
    <w:rsid w:val="00471F93"/>
    <w:rsid w:val="00472F5C"/>
    <w:rsid w:val="00473A67"/>
    <w:rsid w:val="00474956"/>
    <w:rsid w:val="00474B58"/>
    <w:rsid w:val="00474C83"/>
    <w:rsid w:val="00476421"/>
    <w:rsid w:val="00480DA8"/>
    <w:rsid w:val="004829FE"/>
    <w:rsid w:val="00483130"/>
    <w:rsid w:val="00483625"/>
    <w:rsid w:val="004845FB"/>
    <w:rsid w:val="004854F8"/>
    <w:rsid w:val="0048572B"/>
    <w:rsid w:val="004871B3"/>
    <w:rsid w:val="00487807"/>
    <w:rsid w:val="00487944"/>
    <w:rsid w:val="00490153"/>
    <w:rsid w:val="00491266"/>
    <w:rsid w:val="004914A6"/>
    <w:rsid w:val="00491EC7"/>
    <w:rsid w:val="00492522"/>
    <w:rsid w:val="00492CAF"/>
    <w:rsid w:val="00494561"/>
    <w:rsid w:val="00495006"/>
    <w:rsid w:val="00495A25"/>
    <w:rsid w:val="00495D87"/>
    <w:rsid w:val="00495F6A"/>
    <w:rsid w:val="004963D7"/>
    <w:rsid w:val="00496E0E"/>
    <w:rsid w:val="00496FB7"/>
    <w:rsid w:val="004978B8"/>
    <w:rsid w:val="004A07BF"/>
    <w:rsid w:val="004A1723"/>
    <w:rsid w:val="004A1D57"/>
    <w:rsid w:val="004A2462"/>
    <w:rsid w:val="004A2A46"/>
    <w:rsid w:val="004A5050"/>
    <w:rsid w:val="004A51EB"/>
    <w:rsid w:val="004A61B9"/>
    <w:rsid w:val="004A6DB8"/>
    <w:rsid w:val="004A7384"/>
    <w:rsid w:val="004A7843"/>
    <w:rsid w:val="004A7D24"/>
    <w:rsid w:val="004A7DCF"/>
    <w:rsid w:val="004B0C5D"/>
    <w:rsid w:val="004B1084"/>
    <w:rsid w:val="004B23A5"/>
    <w:rsid w:val="004B247B"/>
    <w:rsid w:val="004B35BC"/>
    <w:rsid w:val="004B3E8D"/>
    <w:rsid w:val="004B3FD6"/>
    <w:rsid w:val="004B50AE"/>
    <w:rsid w:val="004B5691"/>
    <w:rsid w:val="004B757F"/>
    <w:rsid w:val="004C0183"/>
    <w:rsid w:val="004C0761"/>
    <w:rsid w:val="004C125A"/>
    <w:rsid w:val="004C1830"/>
    <w:rsid w:val="004C23A2"/>
    <w:rsid w:val="004C2625"/>
    <w:rsid w:val="004C280F"/>
    <w:rsid w:val="004C468D"/>
    <w:rsid w:val="004C554B"/>
    <w:rsid w:val="004C5CFA"/>
    <w:rsid w:val="004C753E"/>
    <w:rsid w:val="004C7780"/>
    <w:rsid w:val="004C7E89"/>
    <w:rsid w:val="004D06F3"/>
    <w:rsid w:val="004D17F4"/>
    <w:rsid w:val="004D3AE0"/>
    <w:rsid w:val="004D3DE5"/>
    <w:rsid w:val="004D5110"/>
    <w:rsid w:val="004D52DA"/>
    <w:rsid w:val="004D69FB"/>
    <w:rsid w:val="004E06E9"/>
    <w:rsid w:val="004E0FAB"/>
    <w:rsid w:val="004E2908"/>
    <w:rsid w:val="004E2C11"/>
    <w:rsid w:val="004E2E25"/>
    <w:rsid w:val="004E56EF"/>
    <w:rsid w:val="004E5ADD"/>
    <w:rsid w:val="004E78FE"/>
    <w:rsid w:val="004E7D05"/>
    <w:rsid w:val="004F07E5"/>
    <w:rsid w:val="004F0D4F"/>
    <w:rsid w:val="004F0F57"/>
    <w:rsid w:val="004F2470"/>
    <w:rsid w:val="004F2C10"/>
    <w:rsid w:val="004F2D29"/>
    <w:rsid w:val="004F38B8"/>
    <w:rsid w:val="004F3C75"/>
    <w:rsid w:val="004F5BD1"/>
    <w:rsid w:val="004F5EFD"/>
    <w:rsid w:val="004F680F"/>
    <w:rsid w:val="004F7A38"/>
    <w:rsid w:val="0050137C"/>
    <w:rsid w:val="00502117"/>
    <w:rsid w:val="005038F5"/>
    <w:rsid w:val="00503E6D"/>
    <w:rsid w:val="00503EE0"/>
    <w:rsid w:val="00504EE0"/>
    <w:rsid w:val="0050535B"/>
    <w:rsid w:val="00505EB1"/>
    <w:rsid w:val="00506046"/>
    <w:rsid w:val="005061E3"/>
    <w:rsid w:val="005074B6"/>
    <w:rsid w:val="00510478"/>
    <w:rsid w:val="005104BB"/>
    <w:rsid w:val="00511841"/>
    <w:rsid w:val="00511A6D"/>
    <w:rsid w:val="00512153"/>
    <w:rsid w:val="005139B9"/>
    <w:rsid w:val="00514468"/>
    <w:rsid w:val="00514DDE"/>
    <w:rsid w:val="00515ECB"/>
    <w:rsid w:val="00520331"/>
    <w:rsid w:val="00521B6A"/>
    <w:rsid w:val="0052234D"/>
    <w:rsid w:val="00522EE4"/>
    <w:rsid w:val="005231CD"/>
    <w:rsid w:val="00523217"/>
    <w:rsid w:val="00524632"/>
    <w:rsid w:val="0052542B"/>
    <w:rsid w:val="00525B92"/>
    <w:rsid w:val="00526159"/>
    <w:rsid w:val="00526D6D"/>
    <w:rsid w:val="00527000"/>
    <w:rsid w:val="00527D19"/>
    <w:rsid w:val="00530312"/>
    <w:rsid w:val="00530783"/>
    <w:rsid w:val="00531B6D"/>
    <w:rsid w:val="005341A3"/>
    <w:rsid w:val="00534D2C"/>
    <w:rsid w:val="00534D81"/>
    <w:rsid w:val="00536B89"/>
    <w:rsid w:val="00536CE1"/>
    <w:rsid w:val="00537533"/>
    <w:rsid w:val="005401AF"/>
    <w:rsid w:val="00540486"/>
    <w:rsid w:val="00540586"/>
    <w:rsid w:val="005417CD"/>
    <w:rsid w:val="00541E39"/>
    <w:rsid w:val="00542D7E"/>
    <w:rsid w:val="00543218"/>
    <w:rsid w:val="00543389"/>
    <w:rsid w:val="005438C6"/>
    <w:rsid w:val="00543C52"/>
    <w:rsid w:val="0054621E"/>
    <w:rsid w:val="00551421"/>
    <w:rsid w:val="00552A9C"/>
    <w:rsid w:val="005535E3"/>
    <w:rsid w:val="00554930"/>
    <w:rsid w:val="00554CC3"/>
    <w:rsid w:val="005552B5"/>
    <w:rsid w:val="00556658"/>
    <w:rsid w:val="00556A53"/>
    <w:rsid w:val="0055774F"/>
    <w:rsid w:val="005578DD"/>
    <w:rsid w:val="00557A3E"/>
    <w:rsid w:val="00557BF4"/>
    <w:rsid w:val="005607C4"/>
    <w:rsid w:val="00560DD5"/>
    <w:rsid w:val="00562454"/>
    <w:rsid w:val="0056434A"/>
    <w:rsid w:val="005658E2"/>
    <w:rsid w:val="005660B4"/>
    <w:rsid w:val="0056695E"/>
    <w:rsid w:val="00566C96"/>
    <w:rsid w:val="00567818"/>
    <w:rsid w:val="00570790"/>
    <w:rsid w:val="00571641"/>
    <w:rsid w:val="005720BF"/>
    <w:rsid w:val="00572D29"/>
    <w:rsid w:val="00572D3B"/>
    <w:rsid w:val="00572D8A"/>
    <w:rsid w:val="00572E71"/>
    <w:rsid w:val="005736E3"/>
    <w:rsid w:val="00575829"/>
    <w:rsid w:val="00575E1B"/>
    <w:rsid w:val="00576C00"/>
    <w:rsid w:val="00580275"/>
    <w:rsid w:val="005803CD"/>
    <w:rsid w:val="00580A31"/>
    <w:rsid w:val="00580B63"/>
    <w:rsid w:val="005816FC"/>
    <w:rsid w:val="00581869"/>
    <w:rsid w:val="005838F8"/>
    <w:rsid w:val="00583B84"/>
    <w:rsid w:val="00583D2D"/>
    <w:rsid w:val="0058430F"/>
    <w:rsid w:val="00584916"/>
    <w:rsid w:val="00584C2C"/>
    <w:rsid w:val="00584FE1"/>
    <w:rsid w:val="005856C6"/>
    <w:rsid w:val="00585EA0"/>
    <w:rsid w:val="005861B6"/>
    <w:rsid w:val="00586608"/>
    <w:rsid w:val="00586758"/>
    <w:rsid w:val="00587626"/>
    <w:rsid w:val="00587CD5"/>
    <w:rsid w:val="00590360"/>
    <w:rsid w:val="00591721"/>
    <w:rsid w:val="00592064"/>
    <w:rsid w:val="00593262"/>
    <w:rsid w:val="0059365D"/>
    <w:rsid w:val="005943CB"/>
    <w:rsid w:val="00594456"/>
    <w:rsid w:val="00594CB1"/>
    <w:rsid w:val="00594D9A"/>
    <w:rsid w:val="00595261"/>
    <w:rsid w:val="005964FD"/>
    <w:rsid w:val="005967C6"/>
    <w:rsid w:val="00596C14"/>
    <w:rsid w:val="00596DC3"/>
    <w:rsid w:val="005A031D"/>
    <w:rsid w:val="005A06D4"/>
    <w:rsid w:val="005A0EB6"/>
    <w:rsid w:val="005A0EE0"/>
    <w:rsid w:val="005A160A"/>
    <w:rsid w:val="005A1836"/>
    <w:rsid w:val="005A185B"/>
    <w:rsid w:val="005A2798"/>
    <w:rsid w:val="005A3617"/>
    <w:rsid w:val="005A384F"/>
    <w:rsid w:val="005A3CB7"/>
    <w:rsid w:val="005A56A4"/>
    <w:rsid w:val="005A6341"/>
    <w:rsid w:val="005A6511"/>
    <w:rsid w:val="005A69FA"/>
    <w:rsid w:val="005A6EB7"/>
    <w:rsid w:val="005A7196"/>
    <w:rsid w:val="005A7B5B"/>
    <w:rsid w:val="005B0DB3"/>
    <w:rsid w:val="005B1537"/>
    <w:rsid w:val="005B3518"/>
    <w:rsid w:val="005B41CA"/>
    <w:rsid w:val="005B71FB"/>
    <w:rsid w:val="005B7D49"/>
    <w:rsid w:val="005C1A32"/>
    <w:rsid w:val="005C1B2E"/>
    <w:rsid w:val="005C2650"/>
    <w:rsid w:val="005C2DDC"/>
    <w:rsid w:val="005C52A4"/>
    <w:rsid w:val="005C669F"/>
    <w:rsid w:val="005C6D04"/>
    <w:rsid w:val="005C7953"/>
    <w:rsid w:val="005C7F92"/>
    <w:rsid w:val="005D0D3F"/>
    <w:rsid w:val="005D0FEB"/>
    <w:rsid w:val="005D112C"/>
    <w:rsid w:val="005D1834"/>
    <w:rsid w:val="005D259B"/>
    <w:rsid w:val="005D28B7"/>
    <w:rsid w:val="005D52FB"/>
    <w:rsid w:val="005D53B6"/>
    <w:rsid w:val="005D6411"/>
    <w:rsid w:val="005D6D7E"/>
    <w:rsid w:val="005D725E"/>
    <w:rsid w:val="005E1EE9"/>
    <w:rsid w:val="005E3318"/>
    <w:rsid w:val="005E4A61"/>
    <w:rsid w:val="005E53B1"/>
    <w:rsid w:val="005E5820"/>
    <w:rsid w:val="005E624A"/>
    <w:rsid w:val="005E6622"/>
    <w:rsid w:val="005E737E"/>
    <w:rsid w:val="005E7F95"/>
    <w:rsid w:val="005F1099"/>
    <w:rsid w:val="005F13D3"/>
    <w:rsid w:val="005F1DA2"/>
    <w:rsid w:val="005F2908"/>
    <w:rsid w:val="005F324E"/>
    <w:rsid w:val="005F416C"/>
    <w:rsid w:val="005F4B6C"/>
    <w:rsid w:val="005F4E97"/>
    <w:rsid w:val="005F549F"/>
    <w:rsid w:val="005F6C30"/>
    <w:rsid w:val="005F6F31"/>
    <w:rsid w:val="005F7073"/>
    <w:rsid w:val="005F72BF"/>
    <w:rsid w:val="005F7D60"/>
    <w:rsid w:val="00600D15"/>
    <w:rsid w:val="0060158B"/>
    <w:rsid w:val="00601936"/>
    <w:rsid w:val="00601C4F"/>
    <w:rsid w:val="00601E1D"/>
    <w:rsid w:val="0060228B"/>
    <w:rsid w:val="0060236A"/>
    <w:rsid w:val="00603561"/>
    <w:rsid w:val="00604858"/>
    <w:rsid w:val="006050EE"/>
    <w:rsid w:val="006051A3"/>
    <w:rsid w:val="006053DE"/>
    <w:rsid w:val="00605533"/>
    <w:rsid w:val="00605D9E"/>
    <w:rsid w:val="0060618D"/>
    <w:rsid w:val="00611099"/>
    <w:rsid w:val="00612499"/>
    <w:rsid w:val="0061254A"/>
    <w:rsid w:val="00612D8D"/>
    <w:rsid w:val="00614694"/>
    <w:rsid w:val="00614724"/>
    <w:rsid w:val="0061511E"/>
    <w:rsid w:val="0061554A"/>
    <w:rsid w:val="00615EB2"/>
    <w:rsid w:val="00616684"/>
    <w:rsid w:val="0061704B"/>
    <w:rsid w:val="00617974"/>
    <w:rsid w:val="006206BB"/>
    <w:rsid w:val="00621192"/>
    <w:rsid w:val="006211BC"/>
    <w:rsid w:val="00621F61"/>
    <w:rsid w:val="00621FB7"/>
    <w:rsid w:val="006222B0"/>
    <w:rsid w:val="00622F8D"/>
    <w:rsid w:val="00624399"/>
    <w:rsid w:val="00624D12"/>
    <w:rsid w:val="006250FB"/>
    <w:rsid w:val="00626214"/>
    <w:rsid w:val="00626273"/>
    <w:rsid w:val="00626D6A"/>
    <w:rsid w:val="00626E96"/>
    <w:rsid w:val="006274A4"/>
    <w:rsid w:val="006278C0"/>
    <w:rsid w:val="00630290"/>
    <w:rsid w:val="00631481"/>
    <w:rsid w:val="00631E30"/>
    <w:rsid w:val="00632E3D"/>
    <w:rsid w:val="00633253"/>
    <w:rsid w:val="006343B2"/>
    <w:rsid w:val="00634663"/>
    <w:rsid w:val="00634978"/>
    <w:rsid w:val="00634F83"/>
    <w:rsid w:val="00635281"/>
    <w:rsid w:val="00635656"/>
    <w:rsid w:val="00635C86"/>
    <w:rsid w:val="00637636"/>
    <w:rsid w:val="00637A2D"/>
    <w:rsid w:val="00640D75"/>
    <w:rsid w:val="00641878"/>
    <w:rsid w:val="00644A8B"/>
    <w:rsid w:val="00645C20"/>
    <w:rsid w:val="00647A68"/>
    <w:rsid w:val="00647D86"/>
    <w:rsid w:val="00652006"/>
    <w:rsid w:val="0065246C"/>
    <w:rsid w:val="00654D27"/>
    <w:rsid w:val="00654F15"/>
    <w:rsid w:val="0065549B"/>
    <w:rsid w:val="006559CA"/>
    <w:rsid w:val="00662459"/>
    <w:rsid w:val="006637A3"/>
    <w:rsid w:val="006651FC"/>
    <w:rsid w:val="00665241"/>
    <w:rsid w:val="00665277"/>
    <w:rsid w:val="006655A4"/>
    <w:rsid w:val="0066565D"/>
    <w:rsid w:val="0066591D"/>
    <w:rsid w:val="006664DF"/>
    <w:rsid w:val="00666749"/>
    <w:rsid w:val="00667667"/>
    <w:rsid w:val="00667719"/>
    <w:rsid w:val="00671C60"/>
    <w:rsid w:val="00672625"/>
    <w:rsid w:val="00672E7A"/>
    <w:rsid w:val="006736ED"/>
    <w:rsid w:val="00673CDD"/>
    <w:rsid w:val="00673DC6"/>
    <w:rsid w:val="00673FCF"/>
    <w:rsid w:val="00674568"/>
    <w:rsid w:val="00674C23"/>
    <w:rsid w:val="00674FE7"/>
    <w:rsid w:val="00675241"/>
    <w:rsid w:val="00676FF0"/>
    <w:rsid w:val="00677C85"/>
    <w:rsid w:val="00680748"/>
    <w:rsid w:val="00680AEF"/>
    <w:rsid w:val="00680AF7"/>
    <w:rsid w:val="006817C2"/>
    <w:rsid w:val="00681CD4"/>
    <w:rsid w:val="0068211C"/>
    <w:rsid w:val="0068250F"/>
    <w:rsid w:val="006827E4"/>
    <w:rsid w:val="00684BBD"/>
    <w:rsid w:val="006851AB"/>
    <w:rsid w:val="006867F9"/>
    <w:rsid w:val="00686948"/>
    <w:rsid w:val="00690452"/>
    <w:rsid w:val="00691CC4"/>
    <w:rsid w:val="0069273F"/>
    <w:rsid w:val="00693BED"/>
    <w:rsid w:val="006942F4"/>
    <w:rsid w:val="006950B9"/>
    <w:rsid w:val="00695779"/>
    <w:rsid w:val="00695965"/>
    <w:rsid w:val="00695F92"/>
    <w:rsid w:val="006960B5"/>
    <w:rsid w:val="00696F1E"/>
    <w:rsid w:val="00696F76"/>
    <w:rsid w:val="0069790B"/>
    <w:rsid w:val="006A1B9F"/>
    <w:rsid w:val="006A1FCD"/>
    <w:rsid w:val="006A3251"/>
    <w:rsid w:val="006A3E2C"/>
    <w:rsid w:val="006A3F90"/>
    <w:rsid w:val="006A58A8"/>
    <w:rsid w:val="006A5CF6"/>
    <w:rsid w:val="006A7B8B"/>
    <w:rsid w:val="006B04CE"/>
    <w:rsid w:val="006B11BE"/>
    <w:rsid w:val="006B17E1"/>
    <w:rsid w:val="006B241D"/>
    <w:rsid w:val="006B3540"/>
    <w:rsid w:val="006B4C68"/>
    <w:rsid w:val="006B4F1A"/>
    <w:rsid w:val="006B53E2"/>
    <w:rsid w:val="006B5478"/>
    <w:rsid w:val="006B57DD"/>
    <w:rsid w:val="006C0080"/>
    <w:rsid w:val="006C06FE"/>
    <w:rsid w:val="006C098C"/>
    <w:rsid w:val="006C1381"/>
    <w:rsid w:val="006C13A0"/>
    <w:rsid w:val="006C1C1B"/>
    <w:rsid w:val="006C1DD6"/>
    <w:rsid w:val="006C21D4"/>
    <w:rsid w:val="006C339E"/>
    <w:rsid w:val="006C346C"/>
    <w:rsid w:val="006C3518"/>
    <w:rsid w:val="006C3FD7"/>
    <w:rsid w:val="006C44E9"/>
    <w:rsid w:val="006C450A"/>
    <w:rsid w:val="006C4C77"/>
    <w:rsid w:val="006C5642"/>
    <w:rsid w:val="006C7539"/>
    <w:rsid w:val="006C7D23"/>
    <w:rsid w:val="006D1BF1"/>
    <w:rsid w:val="006D2513"/>
    <w:rsid w:val="006D34BA"/>
    <w:rsid w:val="006D3F29"/>
    <w:rsid w:val="006D3FDB"/>
    <w:rsid w:val="006D4845"/>
    <w:rsid w:val="006D658C"/>
    <w:rsid w:val="006D77EE"/>
    <w:rsid w:val="006E0491"/>
    <w:rsid w:val="006E0BAE"/>
    <w:rsid w:val="006E0DC8"/>
    <w:rsid w:val="006E25C5"/>
    <w:rsid w:val="006E282A"/>
    <w:rsid w:val="006E3482"/>
    <w:rsid w:val="006E492F"/>
    <w:rsid w:val="006E4DEC"/>
    <w:rsid w:val="006E52F7"/>
    <w:rsid w:val="006E59A3"/>
    <w:rsid w:val="006E59B8"/>
    <w:rsid w:val="006E5D40"/>
    <w:rsid w:val="006E5F96"/>
    <w:rsid w:val="006E61CE"/>
    <w:rsid w:val="006E6627"/>
    <w:rsid w:val="006E67EA"/>
    <w:rsid w:val="006F0A51"/>
    <w:rsid w:val="006F183C"/>
    <w:rsid w:val="006F1FDC"/>
    <w:rsid w:val="006F2050"/>
    <w:rsid w:val="006F255E"/>
    <w:rsid w:val="006F3543"/>
    <w:rsid w:val="006F354E"/>
    <w:rsid w:val="006F380D"/>
    <w:rsid w:val="006F3834"/>
    <w:rsid w:val="006F3D64"/>
    <w:rsid w:val="006F48F8"/>
    <w:rsid w:val="006F4968"/>
    <w:rsid w:val="006F5D4E"/>
    <w:rsid w:val="006F647A"/>
    <w:rsid w:val="006F746C"/>
    <w:rsid w:val="006F7A4C"/>
    <w:rsid w:val="00700561"/>
    <w:rsid w:val="00700B1B"/>
    <w:rsid w:val="00700BA1"/>
    <w:rsid w:val="00702AC5"/>
    <w:rsid w:val="00703235"/>
    <w:rsid w:val="007045E2"/>
    <w:rsid w:val="00704607"/>
    <w:rsid w:val="0070462F"/>
    <w:rsid w:val="00704FE4"/>
    <w:rsid w:val="00705DFE"/>
    <w:rsid w:val="007069E3"/>
    <w:rsid w:val="00710B02"/>
    <w:rsid w:val="007117C0"/>
    <w:rsid w:val="00711AE4"/>
    <w:rsid w:val="00713DB8"/>
    <w:rsid w:val="00715B36"/>
    <w:rsid w:val="00715FD9"/>
    <w:rsid w:val="007164AA"/>
    <w:rsid w:val="007172F1"/>
    <w:rsid w:val="00720386"/>
    <w:rsid w:val="00720AF1"/>
    <w:rsid w:val="00720EDD"/>
    <w:rsid w:val="0072118D"/>
    <w:rsid w:val="00721618"/>
    <w:rsid w:val="00721913"/>
    <w:rsid w:val="00721B86"/>
    <w:rsid w:val="00721F36"/>
    <w:rsid w:val="00722326"/>
    <w:rsid w:val="00722B5D"/>
    <w:rsid w:val="0072452E"/>
    <w:rsid w:val="00725EA1"/>
    <w:rsid w:val="00726916"/>
    <w:rsid w:val="00726A4A"/>
    <w:rsid w:val="0072704E"/>
    <w:rsid w:val="007333B9"/>
    <w:rsid w:val="0073427D"/>
    <w:rsid w:val="0073540A"/>
    <w:rsid w:val="00736BFB"/>
    <w:rsid w:val="007412C3"/>
    <w:rsid w:val="0074344B"/>
    <w:rsid w:val="00743CA8"/>
    <w:rsid w:val="007444F7"/>
    <w:rsid w:val="007459B8"/>
    <w:rsid w:val="00745E9A"/>
    <w:rsid w:val="00746C78"/>
    <w:rsid w:val="0075079F"/>
    <w:rsid w:val="00750EA1"/>
    <w:rsid w:val="00752484"/>
    <w:rsid w:val="007575E9"/>
    <w:rsid w:val="007577DC"/>
    <w:rsid w:val="00760651"/>
    <w:rsid w:val="0076214F"/>
    <w:rsid w:val="00762C98"/>
    <w:rsid w:val="00764377"/>
    <w:rsid w:val="007649B9"/>
    <w:rsid w:val="00765FC2"/>
    <w:rsid w:val="00770B75"/>
    <w:rsid w:val="007714FF"/>
    <w:rsid w:val="00771668"/>
    <w:rsid w:val="007724C7"/>
    <w:rsid w:val="00772BE1"/>
    <w:rsid w:val="007730F1"/>
    <w:rsid w:val="007737B6"/>
    <w:rsid w:val="00774AF0"/>
    <w:rsid w:val="00774F22"/>
    <w:rsid w:val="00782307"/>
    <w:rsid w:val="00782C5C"/>
    <w:rsid w:val="00782F74"/>
    <w:rsid w:val="00783551"/>
    <w:rsid w:val="0078387B"/>
    <w:rsid w:val="00784F23"/>
    <w:rsid w:val="007851FC"/>
    <w:rsid w:val="007855EA"/>
    <w:rsid w:val="0078560A"/>
    <w:rsid w:val="00785BF8"/>
    <w:rsid w:val="00786635"/>
    <w:rsid w:val="00787012"/>
    <w:rsid w:val="00787544"/>
    <w:rsid w:val="007907EB"/>
    <w:rsid w:val="00790B99"/>
    <w:rsid w:val="00790C9D"/>
    <w:rsid w:val="00790CB6"/>
    <w:rsid w:val="00791DCE"/>
    <w:rsid w:val="0079226E"/>
    <w:rsid w:val="00793648"/>
    <w:rsid w:val="007937BB"/>
    <w:rsid w:val="00793C28"/>
    <w:rsid w:val="00794935"/>
    <w:rsid w:val="00796760"/>
    <w:rsid w:val="00796975"/>
    <w:rsid w:val="007972CE"/>
    <w:rsid w:val="007974CF"/>
    <w:rsid w:val="007A05ED"/>
    <w:rsid w:val="007A15DB"/>
    <w:rsid w:val="007A1CE2"/>
    <w:rsid w:val="007A45CE"/>
    <w:rsid w:val="007A55B0"/>
    <w:rsid w:val="007A65AE"/>
    <w:rsid w:val="007A678D"/>
    <w:rsid w:val="007A6A94"/>
    <w:rsid w:val="007A6C54"/>
    <w:rsid w:val="007A6E48"/>
    <w:rsid w:val="007A705F"/>
    <w:rsid w:val="007A78FE"/>
    <w:rsid w:val="007B0187"/>
    <w:rsid w:val="007B0DDC"/>
    <w:rsid w:val="007B0EC2"/>
    <w:rsid w:val="007B11DD"/>
    <w:rsid w:val="007B153F"/>
    <w:rsid w:val="007B2073"/>
    <w:rsid w:val="007B24CD"/>
    <w:rsid w:val="007B262D"/>
    <w:rsid w:val="007B4A55"/>
    <w:rsid w:val="007B5415"/>
    <w:rsid w:val="007B5418"/>
    <w:rsid w:val="007C0902"/>
    <w:rsid w:val="007C0E6F"/>
    <w:rsid w:val="007C1F3E"/>
    <w:rsid w:val="007C2B34"/>
    <w:rsid w:val="007C3890"/>
    <w:rsid w:val="007C3E50"/>
    <w:rsid w:val="007C3F92"/>
    <w:rsid w:val="007C62EF"/>
    <w:rsid w:val="007C709C"/>
    <w:rsid w:val="007C7E1B"/>
    <w:rsid w:val="007C7F32"/>
    <w:rsid w:val="007D0172"/>
    <w:rsid w:val="007D0449"/>
    <w:rsid w:val="007D0F81"/>
    <w:rsid w:val="007D1BA4"/>
    <w:rsid w:val="007D2AAE"/>
    <w:rsid w:val="007D2C27"/>
    <w:rsid w:val="007D407D"/>
    <w:rsid w:val="007D4512"/>
    <w:rsid w:val="007D670D"/>
    <w:rsid w:val="007D7A92"/>
    <w:rsid w:val="007D7EA9"/>
    <w:rsid w:val="007E06DB"/>
    <w:rsid w:val="007E2855"/>
    <w:rsid w:val="007E3C8A"/>
    <w:rsid w:val="007E3F10"/>
    <w:rsid w:val="007E4610"/>
    <w:rsid w:val="007E604E"/>
    <w:rsid w:val="007E7D06"/>
    <w:rsid w:val="007F0B07"/>
    <w:rsid w:val="007F0D98"/>
    <w:rsid w:val="007F0F2B"/>
    <w:rsid w:val="007F1CE6"/>
    <w:rsid w:val="007F2E0A"/>
    <w:rsid w:val="007F4762"/>
    <w:rsid w:val="007F47D9"/>
    <w:rsid w:val="007F6A7A"/>
    <w:rsid w:val="007F78B0"/>
    <w:rsid w:val="007F7C1B"/>
    <w:rsid w:val="007F7C6E"/>
    <w:rsid w:val="007F7CEF"/>
    <w:rsid w:val="0080044F"/>
    <w:rsid w:val="00800C2E"/>
    <w:rsid w:val="00802573"/>
    <w:rsid w:val="00802DDE"/>
    <w:rsid w:val="008032DD"/>
    <w:rsid w:val="0080435B"/>
    <w:rsid w:val="008052B0"/>
    <w:rsid w:val="00805D85"/>
    <w:rsid w:val="00806546"/>
    <w:rsid w:val="00807513"/>
    <w:rsid w:val="00807953"/>
    <w:rsid w:val="008108A4"/>
    <w:rsid w:val="008108BA"/>
    <w:rsid w:val="00810DB9"/>
    <w:rsid w:val="008138BD"/>
    <w:rsid w:val="00813FDE"/>
    <w:rsid w:val="008147E7"/>
    <w:rsid w:val="00814A8E"/>
    <w:rsid w:val="00815199"/>
    <w:rsid w:val="00815E6F"/>
    <w:rsid w:val="00817315"/>
    <w:rsid w:val="00820D67"/>
    <w:rsid w:val="0082146C"/>
    <w:rsid w:val="008217FB"/>
    <w:rsid w:val="00821E01"/>
    <w:rsid w:val="008225C9"/>
    <w:rsid w:val="00822631"/>
    <w:rsid w:val="00822A57"/>
    <w:rsid w:val="008234B0"/>
    <w:rsid w:val="00823521"/>
    <w:rsid w:val="00824CBF"/>
    <w:rsid w:val="008254AA"/>
    <w:rsid w:val="00825F93"/>
    <w:rsid w:val="00826653"/>
    <w:rsid w:val="008268B2"/>
    <w:rsid w:val="00827DE9"/>
    <w:rsid w:val="00831E60"/>
    <w:rsid w:val="00831F0D"/>
    <w:rsid w:val="00832487"/>
    <w:rsid w:val="008348E4"/>
    <w:rsid w:val="0083498B"/>
    <w:rsid w:val="00834D1A"/>
    <w:rsid w:val="008351EE"/>
    <w:rsid w:val="00836007"/>
    <w:rsid w:val="00841729"/>
    <w:rsid w:val="00841AD3"/>
    <w:rsid w:val="008425D0"/>
    <w:rsid w:val="0084334C"/>
    <w:rsid w:val="00843642"/>
    <w:rsid w:val="00843AAA"/>
    <w:rsid w:val="00843E58"/>
    <w:rsid w:val="0084478E"/>
    <w:rsid w:val="00844A61"/>
    <w:rsid w:val="00844CC9"/>
    <w:rsid w:val="008457F6"/>
    <w:rsid w:val="0085019A"/>
    <w:rsid w:val="00850C1C"/>
    <w:rsid w:val="00851368"/>
    <w:rsid w:val="00851AD2"/>
    <w:rsid w:val="00851E89"/>
    <w:rsid w:val="00851F26"/>
    <w:rsid w:val="00852869"/>
    <w:rsid w:val="00854867"/>
    <w:rsid w:val="00856274"/>
    <w:rsid w:val="00856558"/>
    <w:rsid w:val="00856DB6"/>
    <w:rsid w:val="008572F7"/>
    <w:rsid w:val="008573DE"/>
    <w:rsid w:val="00857457"/>
    <w:rsid w:val="0085753E"/>
    <w:rsid w:val="00857F56"/>
    <w:rsid w:val="0086024D"/>
    <w:rsid w:val="00860487"/>
    <w:rsid w:val="008606E9"/>
    <w:rsid w:val="00860CD7"/>
    <w:rsid w:val="00860E0D"/>
    <w:rsid w:val="008613B8"/>
    <w:rsid w:val="00862699"/>
    <w:rsid w:val="0086339E"/>
    <w:rsid w:val="008642E9"/>
    <w:rsid w:val="00864921"/>
    <w:rsid w:val="0086664F"/>
    <w:rsid w:val="00866BFC"/>
    <w:rsid w:val="0086736A"/>
    <w:rsid w:val="008674B6"/>
    <w:rsid w:val="008676F3"/>
    <w:rsid w:val="00871B14"/>
    <w:rsid w:val="00871F8E"/>
    <w:rsid w:val="008721DD"/>
    <w:rsid w:val="00872276"/>
    <w:rsid w:val="00872E44"/>
    <w:rsid w:val="00873017"/>
    <w:rsid w:val="00873C21"/>
    <w:rsid w:val="00873F89"/>
    <w:rsid w:val="008740E2"/>
    <w:rsid w:val="00876268"/>
    <w:rsid w:val="008767E4"/>
    <w:rsid w:val="0087683D"/>
    <w:rsid w:val="00877121"/>
    <w:rsid w:val="00880BFC"/>
    <w:rsid w:val="00881271"/>
    <w:rsid w:val="00881B97"/>
    <w:rsid w:val="00881FC6"/>
    <w:rsid w:val="00882C99"/>
    <w:rsid w:val="00883945"/>
    <w:rsid w:val="008843C0"/>
    <w:rsid w:val="0088570E"/>
    <w:rsid w:val="00885AEF"/>
    <w:rsid w:val="008871BE"/>
    <w:rsid w:val="00887F56"/>
    <w:rsid w:val="0089089F"/>
    <w:rsid w:val="008909A1"/>
    <w:rsid w:val="00890DB2"/>
    <w:rsid w:val="008923D0"/>
    <w:rsid w:val="0089240C"/>
    <w:rsid w:val="00892B7E"/>
    <w:rsid w:val="00892D09"/>
    <w:rsid w:val="008932FD"/>
    <w:rsid w:val="00893675"/>
    <w:rsid w:val="00894407"/>
    <w:rsid w:val="00895AF0"/>
    <w:rsid w:val="00895C97"/>
    <w:rsid w:val="0089639D"/>
    <w:rsid w:val="00896D79"/>
    <w:rsid w:val="00897D59"/>
    <w:rsid w:val="008A005F"/>
    <w:rsid w:val="008A159B"/>
    <w:rsid w:val="008A16BE"/>
    <w:rsid w:val="008A1B0E"/>
    <w:rsid w:val="008A1B54"/>
    <w:rsid w:val="008A1DE9"/>
    <w:rsid w:val="008A401F"/>
    <w:rsid w:val="008A461F"/>
    <w:rsid w:val="008A5A76"/>
    <w:rsid w:val="008A689A"/>
    <w:rsid w:val="008A6E06"/>
    <w:rsid w:val="008B2D5E"/>
    <w:rsid w:val="008B37DF"/>
    <w:rsid w:val="008B520B"/>
    <w:rsid w:val="008B564C"/>
    <w:rsid w:val="008B6490"/>
    <w:rsid w:val="008B660A"/>
    <w:rsid w:val="008B6AC5"/>
    <w:rsid w:val="008B6E72"/>
    <w:rsid w:val="008B7F12"/>
    <w:rsid w:val="008C0CA6"/>
    <w:rsid w:val="008C0E21"/>
    <w:rsid w:val="008C119F"/>
    <w:rsid w:val="008C1CF8"/>
    <w:rsid w:val="008C1F4A"/>
    <w:rsid w:val="008C2A67"/>
    <w:rsid w:val="008C3587"/>
    <w:rsid w:val="008C45E1"/>
    <w:rsid w:val="008D0D8C"/>
    <w:rsid w:val="008D11E6"/>
    <w:rsid w:val="008D1C11"/>
    <w:rsid w:val="008D2D6C"/>
    <w:rsid w:val="008D3839"/>
    <w:rsid w:val="008D3A4A"/>
    <w:rsid w:val="008D3AE4"/>
    <w:rsid w:val="008D4009"/>
    <w:rsid w:val="008D4015"/>
    <w:rsid w:val="008D4571"/>
    <w:rsid w:val="008D4DCD"/>
    <w:rsid w:val="008D4E10"/>
    <w:rsid w:val="008D5677"/>
    <w:rsid w:val="008D6489"/>
    <w:rsid w:val="008D6C90"/>
    <w:rsid w:val="008D7010"/>
    <w:rsid w:val="008D7025"/>
    <w:rsid w:val="008D7C99"/>
    <w:rsid w:val="008D7F12"/>
    <w:rsid w:val="008E0238"/>
    <w:rsid w:val="008E1598"/>
    <w:rsid w:val="008E166F"/>
    <w:rsid w:val="008E3695"/>
    <w:rsid w:val="008E4093"/>
    <w:rsid w:val="008E4468"/>
    <w:rsid w:val="008E4DEC"/>
    <w:rsid w:val="008E4F2B"/>
    <w:rsid w:val="008E55AE"/>
    <w:rsid w:val="008E57FE"/>
    <w:rsid w:val="008E663F"/>
    <w:rsid w:val="008E67CE"/>
    <w:rsid w:val="008E6929"/>
    <w:rsid w:val="008E69BF"/>
    <w:rsid w:val="008E7DE7"/>
    <w:rsid w:val="008F0ABB"/>
    <w:rsid w:val="008F1200"/>
    <w:rsid w:val="008F1C35"/>
    <w:rsid w:val="008F1EF5"/>
    <w:rsid w:val="008F356B"/>
    <w:rsid w:val="008F38C7"/>
    <w:rsid w:val="008F3C4D"/>
    <w:rsid w:val="008F3FCD"/>
    <w:rsid w:val="008F7446"/>
    <w:rsid w:val="008F760B"/>
    <w:rsid w:val="00900412"/>
    <w:rsid w:val="00900C1A"/>
    <w:rsid w:val="00901CC0"/>
    <w:rsid w:val="00901D10"/>
    <w:rsid w:val="009024D6"/>
    <w:rsid w:val="009032EB"/>
    <w:rsid w:val="009041C1"/>
    <w:rsid w:val="009051CC"/>
    <w:rsid w:val="009052FB"/>
    <w:rsid w:val="00905804"/>
    <w:rsid w:val="00906205"/>
    <w:rsid w:val="00906533"/>
    <w:rsid w:val="00906BA4"/>
    <w:rsid w:val="009070F0"/>
    <w:rsid w:val="00910F15"/>
    <w:rsid w:val="0091110C"/>
    <w:rsid w:val="00911647"/>
    <w:rsid w:val="00912E97"/>
    <w:rsid w:val="0091372C"/>
    <w:rsid w:val="0091565C"/>
    <w:rsid w:val="00915A66"/>
    <w:rsid w:val="00915D04"/>
    <w:rsid w:val="00915EEF"/>
    <w:rsid w:val="009170F7"/>
    <w:rsid w:val="00920686"/>
    <w:rsid w:val="0092157F"/>
    <w:rsid w:val="00921681"/>
    <w:rsid w:val="00921962"/>
    <w:rsid w:val="00921EC0"/>
    <w:rsid w:val="00922425"/>
    <w:rsid w:val="009236D4"/>
    <w:rsid w:val="00926242"/>
    <w:rsid w:val="009273EC"/>
    <w:rsid w:val="009312F8"/>
    <w:rsid w:val="00931305"/>
    <w:rsid w:val="00931A6A"/>
    <w:rsid w:val="009320FA"/>
    <w:rsid w:val="0093363E"/>
    <w:rsid w:val="00933E99"/>
    <w:rsid w:val="009347AE"/>
    <w:rsid w:val="00934B2D"/>
    <w:rsid w:val="009367E2"/>
    <w:rsid w:val="00936C5D"/>
    <w:rsid w:val="0093722E"/>
    <w:rsid w:val="00937495"/>
    <w:rsid w:val="00937828"/>
    <w:rsid w:val="00937EDF"/>
    <w:rsid w:val="00937F69"/>
    <w:rsid w:val="0094019D"/>
    <w:rsid w:val="00940E1A"/>
    <w:rsid w:val="0094223C"/>
    <w:rsid w:val="00942F2E"/>
    <w:rsid w:val="00944F98"/>
    <w:rsid w:val="00945544"/>
    <w:rsid w:val="00945A9B"/>
    <w:rsid w:val="00945C87"/>
    <w:rsid w:val="009507EE"/>
    <w:rsid w:val="009509E9"/>
    <w:rsid w:val="00950C03"/>
    <w:rsid w:val="00951854"/>
    <w:rsid w:val="00951EEA"/>
    <w:rsid w:val="009523EE"/>
    <w:rsid w:val="009525E5"/>
    <w:rsid w:val="00952A72"/>
    <w:rsid w:val="00955FBB"/>
    <w:rsid w:val="00956692"/>
    <w:rsid w:val="00957DF4"/>
    <w:rsid w:val="009604E4"/>
    <w:rsid w:val="00960C1E"/>
    <w:rsid w:val="00960E2D"/>
    <w:rsid w:val="00961036"/>
    <w:rsid w:val="00962215"/>
    <w:rsid w:val="009623C7"/>
    <w:rsid w:val="00964535"/>
    <w:rsid w:val="00966717"/>
    <w:rsid w:val="009672A3"/>
    <w:rsid w:val="00967B27"/>
    <w:rsid w:val="00967B39"/>
    <w:rsid w:val="009704E5"/>
    <w:rsid w:val="009707C5"/>
    <w:rsid w:val="00970E29"/>
    <w:rsid w:val="00972F5C"/>
    <w:rsid w:val="00972FCE"/>
    <w:rsid w:val="009735E6"/>
    <w:rsid w:val="0097365F"/>
    <w:rsid w:val="00973B58"/>
    <w:rsid w:val="00973DB7"/>
    <w:rsid w:val="009745FE"/>
    <w:rsid w:val="00975B3E"/>
    <w:rsid w:val="00975EE0"/>
    <w:rsid w:val="00976110"/>
    <w:rsid w:val="00977A94"/>
    <w:rsid w:val="009813A9"/>
    <w:rsid w:val="009815CD"/>
    <w:rsid w:val="009816AF"/>
    <w:rsid w:val="0098193C"/>
    <w:rsid w:val="00981EAD"/>
    <w:rsid w:val="00981EBA"/>
    <w:rsid w:val="0098301A"/>
    <w:rsid w:val="00983E59"/>
    <w:rsid w:val="00984DC8"/>
    <w:rsid w:val="009852AA"/>
    <w:rsid w:val="009852B1"/>
    <w:rsid w:val="0098781B"/>
    <w:rsid w:val="0099006D"/>
    <w:rsid w:val="00992A51"/>
    <w:rsid w:val="00994972"/>
    <w:rsid w:val="00994DDF"/>
    <w:rsid w:val="00994EB9"/>
    <w:rsid w:val="00995920"/>
    <w:rsid w:val="00995FE2"/>
    <w:rsid w:val="00996B5E"/>
    <w:rsid w:val="00996E99"/>
    <w:rsid w:val="00996F71"/>
    <w:rsid w:val="009978A4"/>
    <w:rsid w:val="009A1918"/>
    <w:rsid w:val="009A2576"/>
    <w:rsid w:val="009A2FD9"/>
    <w:rsid w:val="009A300E"/>
    <w:rsid w:val="009A38B6"/>
    <w:rsid w:val="009A4D2E"/>
    <w:rsid w:val="009A59F3"/>
    <w:rsid w:val="009A63B9"/>
    <w:rsid w:val="009A68A0"/>
    <w:rsid w:val="009B202B"/>
    <w:rsid w:val="009B2886"/>
    <w:rsid w:val="009B30B6"/>
    <w:rsid w:val="009B3B58"/>
    <w:rsid w:val="009B3C01"/>
    <w:rsid w:val="009B42BB"/>
    <w:rsid w:val="009B4623"/>
    <w:rsid w:val="009B4A40"/>
    <w:rsid w:val="009B5248"/>
    <w:rsid w:val="009B5E8F"/>
    <w:rsid w:val="009B68BF"/>
    <w:rsid w:val="009B6C74"/>
    <w:rsid w:val="009B73F1"/>
    <w:rsid w:val="009B7BF3"/>
    <w:rsid w:val="009C0F54"/>
    <w:rsid w:val="009C2327"/>
    <w:rsid w:val="009C34FD"/>
    <w:rsid w:val="009C5181"/>
    <w:rsid w:val="009C6626"/>
    <w:rsid w:val="009C72D3"/>
    <w:rsid w:val="009C7430"/>
    <w:rsid w:val="009D045B"/>
    <w:rsid w:val="009D05DF"/>
    <w:rsid w:val="009D1AE9"/>
    <w:rsid w:val="009D2206"/>
    <w:rsid w:val="009D325B"/>
    <w:rsid w:val="009D36DA"/>
    <w:rsid w:val="009D3BAC"/>
    <w:rsid w:val="009D3C8E"/>
    <w:rsid w:val="009D4FE9"/>
    <w:rsid w:val="009D53E5"/>
    <w:rsid w:val="009D594F"/>
    <w:rsid w:val="009D624F"/>
    <w:rsid w:val="009D694A"/>
    <w:rsid w:val="009E0C7F"/>
    <w:rsid w:val="009E1997"/>
    <w:rsid w:val="009E1CE8"/>
    <w:rsid w:val="009E3539"/>
    <w:rsid w:val="009E4092"/>
    <w:rsid w:val="009E4956"/>
    <w:rsid w:val="009E65DD"/>
    <w:rsid w:val="009E6873"/>
    <w:rsid w:val="009F1D78"/>
    <w:rsid w:val="009F2698"/>
    <w:rsid w:val="009F2716"/>
    <w:rsid w:val="009F2DBE"/>
    <w:rsid w:val="009F360C"/>
    <w:rsid w:val="009F3CD6"/>
    <w:rsid w:val="009F3D34"/>
    <w:rsid w:val="009F4D80"/>
    <w:rsid w:val="009F4FB2"/>
    <w:rsid w:val="009F5289"/>
    <w:rsid w:val="009F5514"/>
    <w:rsid w:val="009F665C"/>
    <w:rsid w:val="009F7510"/>
    <w:rsid w:val="009F7ECF"/>
    <w:rsid w:val="00A0023F"/>
    <w:rsid w:val="00A015E5"/>
    <w:rsid w:val="00A01D56"/>
    <w:rsid w:val="00A040C3"/>
    <w:rsid w:val="00A042C1"/>
    <w:rsid w:val="00A048BC"/>
    <w:rsid w:val="00A04C37"/>
    <w:rsid w:val="00A06651"/>
    <w:rsid w:val="00A07979"/>
    <w:rsid w:val="00A10DCB"/>
    <w:rsid w:val="00A11AAE"/>
    <w:rsid w:val="00A11F5B"/>
    <w:rsid w:val="00A12814"/>
    <w:rsid w:val="00A12E1E"/>
    <w:rsid w:val="00A12FDA"/>
    <w:rsid w:val="00A13688"/>
    <w:rsid w:val="00A1423C"/>
    <w:rsid w:val="00A14908"/>
    <w:rsid w:val="00A14B51"/>
    <w:rsid w:val="00A16052"/>
    <w:rsid w:val="00A17475"/>
    <w:rsid w:val="00A20C39"/>
    <w:rsid w:val="00A2102A"/>
    <w:rsid w:val="00A21160"/>
    <w:rsid w:val="00A2147B"/>
    <w:rsid w:val="00A2168A"/>
    <w:rsid w:val="00A216AA"/>
    <w:rsid w:val="00A2183E"/>
    <w:rsid w:val="00A21F4C"/>
    <w:rsid w:val="00A2308A"/>
    <w:rsid w:val="00A236E1"/>
    <w:rsid w:val="00A241C8"/>
    <w:rsid w:val="00A253DC"/>
    <w:rsid w:val="00A25BCB"/>
    <w:rsid w:val="00A265CE"/>
    <w:rsid w:val="00A27932"/>
    <w:rsid w:val="00A30A91"/>
    <w:rsid w:val="00A3103C"/>
    <w:rsid w:val="00A31D68"/>
    <w:rsid w:val="00A3284B"/>
    <w:rsid w:val="00A3295F"/>
    <w:rsid w:val="00A32FCA"/>
    <w:rsid w:val="00A33D1E"/>
    <w:rsid w:val="00A34C6F"/>
    <w:rsid w:val="00A34D46"/>
    <w:rsid w:val="00A35654"/>
    <w:rsid w:val="00A369A6"/>
    <w:rsid w:val="00A36D82"/>
    <w:rsid w:val="00A373F4"/>
    <w:rsid w:val="00A37B44"/>
    <w:rsid w:val="00A40368"/>
    <w:rsid w:val="00A40B7C"/>
    <w:rsid w:val="00A42A24"/>
    <w:rsid w:val="00A42C4C"/>
    <w:rsid w:val="00A43EB7"/>
    <w:rsid w:val="00A44FDC"/>
    <w:rsid w:val="00A44FEF"/>
    <w:rsid w:val="00A45FEF"/>
    <w:rsid w:val="00A464AC"/>
    <w:rsid w:val="00A472D6"/>
    <w:rsid w:val="00A47A34"/>
    <w:rsid w:val="00A5008B"/>
    <w:rsid w:val="00A5112F"/>
    <w:rsid w:val="00A516FD"/>
    <w:rsid w:val="00A5173B"/>
    <w:rsid w:val="00A51B24"/>
    <w:rsid w:val="00A52A81"/>
    <w:rsid w:val="00A53367"/>
    <w:rsid w:val="00A56195"/>
    <w:rsid w:val="00A56364"/>
    <w:rsid w:val="00A60422"/>
    <w:rsid w:val="00A618EF"/>
    <w:rsid w:val="00A62856"/>
    <w:rsid w:val="00A63CE3"/>
    <w:rsid w:val="00A64045"/>
    <w:rsid w:val="00A640E4"/>
    <w:rsid w:val="00A64DFC"/>
    <w:rsid w:val="00A6622C"/>
    <w:rsid w:val="00A67456"/>
    <w:rsid w:val="00A7110F"/>
    <w:rsid w:val="00A7114C"/>
    <w:rsid w:val="00A72EB5"/>
    <w:rsid w:val="00A7382F"/>
    <w:rsid w:val="00A73B8C"/>
    <w:rsid w:val="00A74286"/>
    <w:rsid w:val="00A74CD2"/>
    <w:rsid w:val="00A74DE5"/>
    <w:rsid w:val="00A75277"/>
    <w:rsid w:val="00A752FE"/>
    <w:rsid w:val="00A76ECF"/>
    <w:rsid w:val="00A779DC"/>
    <w:rsid w:val="00A810AB"/>
    <w:rsid w:val="00A812B5"/>
    <w:rsid w:val="00A818E2"/>
    <w:rsid w:val="00A82FE0"/>
    <w:rsid w:val="00A837B1"/>
    <w:rsid w:val="00A83A72"/>
    <w:rsid w:val="00A83F37"/>
    <w:rsid w:val="00A8431B"/>
    <w:rsid w:val="00A8482E"/>
    <w:rsid w:val="00A84C96"/>
    <w:rsid w:val="00A84F27"/>
    <w:rsid w:val="00A86D92"/>
    <w:rsid w:val="00A86DF5"/>
    <w:rsid w:val="00A87560"/>
    <w:rsid w:val="00A87A71"/>
    <w:rsid w:val="00A90D09"/>
    <w:rsid w:val="00A91ABA"/>
    <w:rsid w:val="00A91BE5"/>
    <w:rsid w:val="00A920A8"/>
    <w:rsid w:val="00A94A83"/>
    <w:rsid w:val="00A95275"/>
    <w:rsid w:val="00A9535D"/>
    <w:rsid w:val="00A97002"/>
    <w:rsid w:val="00A97531"/>
    <w:rsid w:val="00A97A29"/>
    <w:rsid w:val="00A97EE2"/>
    <w:rsid w:val="00AA0A98"/>
    <w:rsid w:val="00AA1525"/>
    <w:rsid w:val="00AA1F2C"/>
    <w:rsid w:val="00AA2025"/>
    <w:rsid w:val="00AA2334"/>
    <w:rsid w:val="00AA2506"/>
    <w:rsid w:val="00AA27DA"/>
    <w:rsid w:val="00AA3328"/>
    <w:rsid w:val="00AA3D8D"/>
    <w:rsid w:val="00AA471D"/>
    <w:rsid w:val="00AA4EF1"/>
    <w:rsid w:val="00AA581F"/>
    <w:rsid w:val="00AA598D"/>
    <w:rsid w:val="00AA5AE7"/>
    <w:rsid w:val="00AA7092"/>
    <w:rsid w:val="00AA78DC"/>
    <w:rsid w:val="00AB041C"/>
    <w:rsid w:val="00AB1190"/>
    <w:rsid w:val="00AB1270"/>
    <w:rsid w:val="00AB199C"/>
    <w:rsid w:val="00AB1FA3"/>
    <w:rsid w:val="00AB52DB"/>
    <w:rsid w:val="00AB534B"/>
    <w:rsid w:val="00AB664E"/>
    <w:rsid w:val="00AB7948"/>
    <w:rsid w:val="00AB7B43"/>
    <w:rsid w:val="00AB7E17"/>
    <w:rsid w:val="00AC039F"/>
    <w:rsid w:val="00AC41B5"/>
    <w:rsid w:val="00AC4F6E"/>
    <w:rsid w:val="00AC5877"/>
    <w:rsid w:val="00AC6469"/>
    <w:rsid w:val="00AC679B"/>
    <w:rsid w:val="00AC70D9"/>
    <w:rsid w:val="00AD134F"/>
    <w:rsid w:val="00AD287A"/>
    <w:rsid w:val="00AD4328"/>
    <w:rsid w:val="00AD44F6"/>
    <w:rsid w:val="00AD6239"/>
    <w:rsid w:val="00AD6388"/>
    <w:rsid w:val="00AD75A9"/>
    <w:rsid w:val="00AD777E"/>
    <w:rsid w:val="00AD7D57"/>
    <w:rsid w:val="00AD7E03"/>
    <w:rsid w:val="00AD7F25"/>
    <w:rsid w:val="00AE224C"/>
    <w:rsid w:val="00AE3650"/>
    <w:rsid w:val="00AE3AC5"/>
    <w:rsid w:val="00AE47C7"/>
    <w:rsid w:val="00AE4853"/>
    <w:rsid w:val="00AE49F8"/>
    <w:rsid w:val="00AE5B27"/>
    <w:rsid w:val="00AE6801"/>
    <w:rsid w:val="00AE6E53"/>
    <w:rsid w:val="00AE6EDD"/>
    <w:rsid w:val="00AF0EAF"/>
    <w:rsid w:val="00AF1352"/>
    <w:rsid w:val="00AF1CA3"/>
    <w:rsid w:val="00AF1CEF"/>
    <w:rsid w:val="00AF26F7"/>
    <w:rsid w:val="00AF5886"/>
    <w:rsid w:val="00AF67B4"/>
    <w:rsid w:val="00AF6B65"/>
    <w:rsid w:val="00AF738F"/>
    <w:rsid w:val="00B01222"/>
    <w:rsid w:val="00B0187F"/>
    <w:rsid w:val="00B0357F"/>
    <w:rsid w:val="00B03E07"/>
    <w:rsid w:val="00B041F4"/>
    <w:rsid w:val="00B047A5"/>
    <w:rsid w:val="00B04BD3"/>
    <w:rsid w:val="00B070CE"/>
    <w:rsid w:val="00B076F6"/>
    <w:rsid w:val="00B11192"/>
    <w:rsid w:val="00B12193"/>
    <w:rsid w:val="00B1267E"/>
    <w:rsid w:val="00B12832"/>
    <w:rsid w:val="00B128B5"/>
    <w:rsid w:val="00B1307E"/>
    <w:rsid w:val="00B13CF4"/>
    <w:rsid w:val="00B14EA7"/>
    <w:rsid w:val="00B16275"/>
    <w:rsid w:val="00B165CE"/>
    <w:rsid w:val="00B21369"/>
    <w:rsid w:val="00B22721"/>
    <w:rsid w:val="00B23860"/>
    <w:rsid w:val="00B2409C"/>
    <w:rsid w:val="00B24184"/>
    <w:rsid w:val="00B24C9B"/>
    <w:rsid w:val="00B254C6"/>
    <w:rsid w:val="00B25B82"/>
    <w:rsid w:val="00B26F08"/>
    <w:rsid w:val="00B272D2"/>
    <w:rsid w:val="00B33732"/>
    <w:rsid w:val="00B33834"/>
    <w:rsid w:val="00B33D58"/>
    <w:rsid w:val="00B357D4"/>
    <w:rsid w:val="00B36132"/>
    <w:rsid w:val="00B366A0"/>
    <w:rsid w:val="00B376C0"/>
    <w:rsid w:val="00B403DC"/>
    <w:rsid w:val="00B40620"/>
    <w:rsid w:val="00B40C82"/>
    <w:rsid w:val="00B42F80"/>
    <w:rsid w:val="00B434B8"/>
    <w:rsid w:val="00B436CD"/>
    <w:rsid w:val="00B4451A"/>
    <w:rsid w:val="00B44F9B"/>
    <w:rsid w:val="00B458D2"/>
    <w:rsid w:val="00B477AA"/>
    <w:rsid w:val="00B47E81"/>
    <w:rsid w:val="00B5040D"/>
    <w:rsid w:val="00B511B1"/>
    <w:rsid w:val="00B511C4"/>
    <w:rsid w:val="00B51A91"/>
    <w:rsid w:val="00B539A8"/>
    <w:rsid w:val="00B53D88"/>
    <w:rsid w:val="00B53EB1"/>
    <w:rsid w:val="00B554D3"/>
    <w:rsid w:val="00B55760"/>
    <w:rsid w:val="00B56174"/>
    <w:rsid w:val="00B57E44"/>
    <w:rsid w:val="00B60981"/>
    <w:rsid w:val="00B60B2D"/>
    <w:rsid w:val="00B6174C"/>
    <w:rsid w:val="00B6238A"/>
    <w:rsid w:val="00B627F4"/>
    <w:rsid w:val="00B62912"/>
    <w:rsid w:val="00B62AD5"/>
    <w:rsid w:val="00B65B37"/>
    <w:rsid w:val="00B72325"/>
    <w:rsid w:val="00B72880"/>
    <w:rsid w:val="00B73637"/>
    <w:rsid w:val="00B73A57"/>
    <w:rsid w:val="00B76C4A"/>
    <w:rsid w:val="00B77597"/>
    <w:rsid w:val="00B775A7"/>
    <w:rsid w:val="00B803A2"/>
    <w:rsid w:val="00B80D86"/>
    <w:rsid w:val="00B8119C"/>
    <w:rsid w:val="00B827D7"/>
    <w:rsid w:val="00B835EA"/>
    <w:rsid w:val="00B839C8"/>
    <w:rsid w:val="00B86009"/>
    <w:rsid w:val="00B87131"/>
    <w:rsid w:val="00B87DD9"/>
    <w:rsid w:val="00B90317"/>
    <w:rsid w:val="00B92720"/>
    <w:rsid w:val="00B92AD3"/>
    <w:rsid w:val="00B94010"/>
    <w:rsid w:val="00B94097"/>
    <w:rsid w:val="00B95335"/>
    <w:rsid w:val="00B96275"/>
    <w:rsid w:val="00B9631C"/>
    <w:rsid w:val="00B97B96"/>
    <w:rsid w:val="00BA01E3"/>
    <w:rsid w:val="00BA06B2"/>
    <w:rsid w:val="00BA075F"/>
    <w:rsid w:val="00BA0926"/>
    <w:rsid w:val="00BA0C46"/>
    <w:rsid w:val="00BA19EA"/>
    <w:rsid w:val="00BA2097"/>
    <w:rsid w:val="00BA225A"/>
    <w:rsid w:val="00BA2335"/>
    <w:rsid w:val="00BA2F73"/>
    <w:rsid w:val="00BA329C"/>
    <w:rsid w:val="00BA38CD"/>
    <w:rsid w:val="00BA3E6D"/>
    <w:rsid w:val="00BA48F6"/>
    <w:rsid w:val="00BA54F5"/>
    <w:rsid w:val="00BA60B8"/>
    <w:rsid w:val="00BA61B0"/>
    <w:rsid w:val="00BA747A"/>
    <w:rsid w:val="00BA749B"/>
    <w:rsid w:val="00BA7672"/>
    <w:rsid w:val="00BA7C08"/>
    <w:rsid w:val="00BA7FA9"/>
    <w:rsid w:val="00BB14A0"/>
    <w:rsid w:val="00BB151C"/>
    <w:rsid w:val="00BB1A88"/>
    <w:rsid w:val="00BB1B23"/>
    <w:rsid w:val="00BB1F27"/>
    <w:rsid w:val="00BB30AB"/>
    <w:rsid w:val="00BB461B"/>
    <w:rsid w:val="00BB486E"/>
    <w:rsid w:val="00BB5FED"/>
    <w:rsid w:val="00BB62A9"/>
    <w:rsid w:val="00BB7CA0"/>
    <w:rsid w:val="00BC044D"/>
    <w:rsid w:val="00BC0A4E"/>
    <w:rsid w:val="00BC123D"/>
    <w:rsid w:val="00BC14C9"/>
    <w:rsid w:val="00BC1E01"/>
    <w:rsid w:val="00BC3EDC"/>
    <w:rsid w:val="00BC4CBA"/>
    <w:rsid w:val="00BC5902"/>
    <w:rsid w:val="00BC5D8D"/>
    <w:rsid w:val="00BC6403"/>
    <w:rsid w:val="00BC7AF1"/>
    <w:rsid w:val="00BC7F2C"/>
    <w:rsid w:val="00BD030B"/>
    <w:rsid w:val="00BD0F4E"/>
    <w:rsid w:val="00BD0F79"/>
    <w:rsid w:val="00BD2329"/>
    <w:rsid w:val="00BD2469"/>
    <w:rsid w:val="00BD2809"/>
    <w:rsid w:val="00BD3554"/>
    <w:rsid w:val="00BD3719"/>
    <w:rsid w:val="00BD3C18"/>
    <w:rsid w:val="00BD430D"/>
    <w:rsid w:val="00BD4EF8"/>
    <w:rsid w:val="00BD4FFF"/>
    <w:rsid w:val="00BD5325"/>
    <w:rsid w:val="00BD6424"/>
    <w:rsid w:val="00BD7B4D"/>
    <w:rsid w:val="00BE11A5"/>
    <w:rsid w:val="00BE1A18"/>
    <w:rsid w:val="00BE1DCB"/>
    <w:rsid w:val="00BE2DEC"/>
    <w:rsid w:val="00BE42B5"/>
    <w:rsid w:val="00BE4709"/>
    <w:rsid w:val="00BE4C2D"/>
    <w:rsid w:val="00BE5737"/>
    <w:rsid w:val="00BE615D"/>
    <w:rsid w:val="00BE6A94"/>
    <w:rsid w:val="00BE6DE0"/>
    <w:rsid w:val="00BF06D9"/>
    <w:rsid w:val="00BF0A87"/>
    <w:rsid w:val="00BF1407"/>
    <w:rsid w:val="00BF162C"/>
    <w:rsid w:val="00BF1830"/>
    <w:rsid w:val="00BF1E89"/>
    <w:rsid w:val="00BF20D1"/>
    <w:rsid w:val="00BF25A0"/>
    <w:rsid w:val="00BF2649"/>
    <w:rsid w:val="00BF2D1A"/>
    <w:rsid w:val="00BF633C"/>
    <w:rsid w:val="00BF7A8C"/>
    <w:rsid w:val="00BF7D3F"/>
    <w:rsid w:val="00C004C8"/>
    <w:rsid w:val="00C01B84"/>
    <w:rsid w:val="00C0297C"/>
    <w:rsid w:val="00C029B2"/>
    <w:rsid w:val="00C032A8"/>
    <w:rsid w:val="00C03BB9"/>
    <w:rsid w:val="00C04487"/>
    <w:rsid w:val="00C04F43"/>
    <w:rsid w:val="00C05B04"/>
    <w:rsid w:val="00C10594"/>
    <w:rsid w:val="00C106B0"/>
    <w:rsid w:val="00C11FA2"/>
    <w:rsid w:val="00C12867"/>
    <w:rsid w:val="00C12AAF"/>
    <w:rsid w:val="00C13610"/>
    <w:rsid w:val="00C14454"/>
    <w:rsid w:val="00C14B7E"/>
    <w:rsid w:val="00C14C1B"/>
    <w:rsid w:val="00C15218"/>
    <w:rsid w:val="00C15387"/>
    <w:rsid w:val="00C16B4C"/>
    <w:rsid w:val="00C16DF1"/>
    <w:rsid w:val="00C17326"/>
    <w:rsid w:val="00C21726"/>
    <w:rsid w:val="00C21B95"/>
    <w:rsid w:val="00C22435"/>
    <w:rsid w:val="00C22E4F"/>
    <w:rsid w:val="00C23C1E"/>
    <w:rsid w:val="00C24966"/>
    <w:rsid w:val="00C24A4E"/>
    <w:rsid w:val="00C25464"/>
    <w:rsid w:val="00C26E07"/>
    <w:rsid w:val="00C27127"/>
    <w:rsid w:val="00C27666"/>
    <w:rsid w:val="00C30691"/>
    <w:rsid w:val="00C3083F"/>
    <w:rsid w:val="00C30CAB"/>
    <w:rsid w:val="00C317BD"/>
    <w:rsid w:val="00C31F6E"/>
    <w:rsid w:val="00C33684"/>
    <w:rsid w:val="00C340E1"/>
    <w:rsid w:val="00C35260"/>
    <w:rsid w:val="00C355D8"/>
    <w:rsid w:val="00C36613"/>
    <w:rsid w:val="00C36A1E"/>
    <w:rsid w:val="00C3755F"/>
    <w:rsid w:val="00C401DB"/>
    <w:rsid w:val="00C42AC6"/>
    <w:rsid w:val="00C42CC5"/>
    <w:rsid w:val="00C4359B"/>
    <w:rsid w:val="00C44187"/>
    <w:rsid w:val="00C453CA"/>
    <w:rsid w:val="00C50251"/>
    <w:rsid w:val="00C52410"/>
    <w:rsid w:val="00C52F79"/>
    <w:rsid w:val="00C52FFB"/>
    <w:rsid w:val="00C541DF"/>
    <w:rsid w:val="00C55BB0"/>
    <w:rsid w:val="00C563DA"/>
    <w:rsid w:val="00C60424"/>
    <w:rsid w:val="00C6058A"/>
    <w:rsid w:val="00C61D7F"/>
    <w:rsid w:val="00C644E8"/>
    <w:rsid w:val="00C64F2A"/>
    <w:rsid w:val="00C67F18"/>
    <w:rsid w:val="00C70692"/>
    <w:rsid w:val="00C709C9"/>
    <w:rsid w:val="00C74624"/>
    <w:rsid w:val="00C7467C"/>
    <w:rsid w:val="00C7477A"/>
    <w:rsid w:val="00C76E56"/>
    <w:rsid w:val="00C82706"/>
    <w:rsid w:val="00C82A59"/>
    <w:rsid w:val="00C82A62"/>
    <w:rsid w:val="00C83B74"/>
    <w:rsid w:val="00C87016"/>
    <w:rsid w:val="00C87017"/>
    <w:rsid w:val="00C8752A"/>
    <w:rsid w:val="00C87C09"/>
    <w:rsid w:val="00C90EC0"/>
    <w:rsid w:val="00C91C6A"/>
    <w:rsid w:val="00C92F15"/>
    <w:rsid w:val="00C93119"/>
    <w:rsid w:val="00C95248"/>
    <w:rsid w:val="00C95CB5"/>
    <w:rsid w:val="00C95E4E"/>
    <w:rsid w:val="00C95EDC"/>
    <w:rsid w:val="00C96108"/>
    <w:rsid w:val="00C97029"/>
    <w:rsid w:val="00C9717D"/>
    <w:rsid w:val="00C97429"/>
    <w:rsid w:val="00CA0A36"/>
    <w:rsid w:val="00CA0B80"/>
    <w:rsid w:val="00CA13B1"/>
    <w:rsid w:val="00CA2945"/>
    <w:rsid w:val="00CA2DE9"/>
    <w:rsid w:val="00CA2E69"/>
    <w:rsid w:val="00CA302F"/>
    <w:rsid w:val="00CA3B94"/>
    <w:rsid w:val="00CA60AE"/>
    <w:rsid w:val="00CA6A76"/>
    <w:rsid w:val="00CA7707"/>
    <w:rsid w:val="00CB0D81"/>
    <w:rsid w:val="00CB14C6"/>
    <w:rsid w:val="00CB2C07"/>
    <w:rsid w:val="00CB399B"/>
    <w:rsid w:val="00CB5CC5"/>
    <w:rsid w:val="00CB5D8C"/>
    <w:rsid w:val="00CB6128"/>
    <w:rsid w:val="00CB63E6"/>
    <w:rsid w:val="00CB78CF"/>
    <w:rsid w:val="00CB7F3D"/>
    <w:rsid w:val="00CC1086"/>
    <w:rsid w:val="00CC1A1D"/>
    <w:rsid w:val="00CC1C33"/>
    <w:rsid w:val="00CC283E"/>
    <w:rsid w:val="00CC2DD1"/>
    <w:rsid w:val="00CC44E1"/>
    <w:rsid w:val="00CC52F1"/>
    <w:rsid w:val="00CC59CB"/>
    <w:rsid w:val="00CC7632"/>
    <w:rsid w:val="00CC792A"/>
    <w:rsid w:val="00CD1DF0"/>
    <w:rsid w:val="00CD24C7"/>
    <w:rsid w:val="00CD2FE3"/>
    <w:rsid w:val="00CD3F8F"/>
    <w:rsid w:val="00CD4B5B"/>
    <w:rsid w:val="00CD5893"/>
    <w:rsid w:val="00CD63BE"/>
    <w:rsid w:val="00CD68B7"/>
    <w:rsid w:val="00CD7B3C"/>
    <w:rsid w:val="00CD7D80"/>
    <w:rsid w:val="00CD7E5D"/>
    <w:rsid w:val="00CE087B"/>
    <w:rsid w:val="00CE0E1C"/>
    <w:rsid w:val="00CE1B42"/>
    <w:rsid w:val="00CE26C4"/>
    <w:rsid w:val="00CE5873"/>
    <w:rsid w:val="00CF0BAF"/>
    <w:rsid w:val="00CF13F0"/>
    <w:rsid w:val="00CF14E7"/>
    <w:rsid w:val="00CF3F9F"/>
    <w:rsid w:val="00CF57D1"/>
    <w:rsid w:val="00CF6310"/>
    <w:rsid w:val="00D0135E"/>
    <w:rsid w:val="00D0163C"/>
    <w:rsid w:val="00D02360"/>
    <w:rsid w:val="00D02D1B"/>
    <w:rsid w:val="00D0431C"/>
    <w:rsid w:val="00D0446D"/>
    <w:rsid w:val="00D04DEE"/>
    <w:rsid w:val="00D050E6"/>
    <w:rsid w:val="00D07407"/>
    <w:rsid w:val="00D07D6B"/>
    <w:rsid w:val="00D1025E"/>
    <w:rsid w:val="00D105A4"/>
    <w:rsid w:val="00D10F62"/>
    <w:rsid w:val="00D111F9"/>
    <w:rsid w:val="00D1254F"/>
    <w:rsid w:val="00D125AA"/>
    <w:rsid w:val="00D14746"/>
    <w:rsid w:val="00D14FA0"/>
    <w:rsid w:val="00D151B2"/>
    <w:rsid w:val="00D15819"/>
    <w:rsid w:val="00D15DF7"/>
    <w:rsid w:val="00D16048"/>
    <w:rsid w:val="00D167FE"/>
    <w:rsid w:val="00D17B1D"/>
    <w:rsid w:val="00D20D36"/>
    <w:rsid w:val="00D223AB"/>
    <w:rsid w:val="00D2280F"/>
    <w:rsid w:val="00D22E25"/>
    <w:rsid w:val="00D232BB"/>
    <w:rsid w:val="00D23658"/>
    <w:rsid w:val="00D26858"/>
    <w:rsid w:val="00D27FF6"/>
    <w:rsid w:val="00D31089"/>
    <w:rsid w:val="00D31935"/>
    <w:rsid w:val="00D3279E"/>
    <w:rsid w:val="00D337A8"/>
    <w:rsid w:val="00D339E7"/>
    <w:rsid w:val="00D353B6"/>
    <w:rsid w:val="00D36D46"/>
    <w:rsid w:val="00D406B6"/>
    <w:rsid w:val="00D412A4"/>
    <w:rsid w:val="00D41EF1"/>
    <w:rsid w:val="00D4305F"/>
    <w:rsid w:val="00D440B2"/>
    <w:rsid w:val="00D4437B"/>
    <w:rsid w:val="00D44AD4"/>
    <w:rsid w:val="00D45375"/>
    <w:rsid w:val="00D4548E"/>
    <w:rsid w:val="00D459D2"/>
    <w:rsid w:val="00D46D9A"/>
    <w:rsid w:val="00D47A86"/>
    <w:rsid w:val="00D50962"/>
    <w:rsid w:val="00D50E02"/>
    <w:rsid w:val="00D51945"/>
    <w:rsid w:val="00D51A79"/>
    <w:rsid w:val="00D5234C"/>
    <w:rsid w:val="00D53996"/>
    <w:rsid w:val="00D53C0D"/>
    <w:rsid w:val="00D53DD9"/>
    <w:rsid w:val="00D5506A"/>
    <w:rsid w:val="00D558D4"/>
    <w:rsid w:val="00D568D5"/>
    <w:rsid w:val="00D56EC7"/>
    <w:rsid w:val="00D61C52"/>
    <w:rsid w:val="00D621DB"/>
    <w:rsid w:val="00D62EAF"/>
    <w:rsid w:val="00D636DA"/>
    <w:rsid w:val="00D63869"/>
    <w:rsid w:val="00D639C6"/>
    <w:rsid w:val="00D65B4D"/>
    <w:rsid w:val="00D65EE9"/>
    <w:rsid w:val="00D65FAE"/>
    <w:rsid w:val="00D66059"/>
    <w:rsid w:val="00D66254"/>
    <w:rsid w:val="00D66A92"/>
    <w:rsid w:val="00D672B7"/>
    <w:rsid w:val="00D676A6"/>
    <w:rsid w:val="00D70818"/>
    <w:rsid w:val="00D70FFB"/>
    <w:rsid w:val="00D71190"/>
    <w:rsid w:val="00D7136A"/>
    <w:rsid w:val="00D71CE0"/>
    <w:rsid w:val="00D721AE"/>
    <w:rsid w:val="00D7224A"/>
    <w:rsid w:val="00D72BDE"/>
    <w:rsid w:val="00D733A5"/>
    <w:rsid w:val="00D74192"/>
    <w:rsid w:val="00D75577"/>
    <w:rsid w:val="00D75CE7"/>
    <w:rsid w:val="00D80814"/>
    <w:rsid w:val="00D81723"/>
    <w:rsid w:val="00D8217D"/>
    <w:rsid w:val="00D825C6"/>
    <w:rsid w:val="00D82A4B"/>
    <w:rsid w:val="00D83907"/>
    <w:rsid w:val="00D84222"/>
    <w:rsid w:val="00D84AC0"/>
    <w:rsid w:val="00D85693"/>
    <w:rsid w:val="00D86B02"/>
    <w:rsid w:val="00D87332"/>
    <w:rsid w:val="00D907AE"/>
    <w:rsid w:val="00D90CB1"/>
    <w:rsid w:val="00D9157D"/>
    <w:rsid w:val="00D92432"/>
    <w:rsid w:val="00D930B8"/>
    <w:rsid w:val="00D93747"/>
    <w:rsid w:val="00D943C4"/>
    <w:rsid w:val="00D94546"/>
    <w:rsid w:val="00D962EA"/>
    <w:rsid w:val="00D9647E"/>
    <w:rsid w:val="00D96BBA"/>
    <w:rsid w:val="00D975BC"/>
    <w:rsid w:val="00D97E54"/>
    <w:rsid w:val="00DA034F"/>
    <w:rsid w:val="00DA0719"/>
    <w:rsid w:val="00DA1500"/>
    <w:rsid w:val="00DA2EE4"/>
    <w:rsid w:val="00DA3582"/>
    <w:rsid w:val="00DA44F1"/>
    <w:rsid w:val="00DA5769"/>
    <w:rsid w:val="00DA59B1"/>
    <w:rsid w:val="00DA6B0D"/>
    <w:rsid w:val="00DB0259"/>
    <w:rsid w:val="00DB07B7"/>
    <w:rsid w:val="00DB1161"/>
    <w:rsid w:val="00DB2061"/>
    <w:rsid w:val="00DB31AB"/>
    <w:rsid w:val="00DB3B2C"/>
    <w:rsid w:val="00DB3E90"/>
    <w:rsid w:val="00DB4576"/>
    <w:rsid w:val="00DB45FF"/>
    <w:rsid w:val="00DB618B"/>
    <w:rsid w:val="00DB6941"/>
    <w:rsid w:val="00DB6A22"/>
    <w:rsid w:val="00DB6B1B"/>
    <w:rsid w:val="00DB74D1"/>
    <w:rsid w:val="00DB79FD"/>
    <w:rsid w:val="00DB7C9F"/>
    <w:rsid w:val="00DC0303"/>
    <w:rsid w:val="00DC15D6"/>
    <w:rsid w:val="00DC67E3"/>
    <w:rsid w:val="00DC6BB7"/>
    <w:rsid w:val="00DC7212"/>
    <w:rsid w:val="00DC7C2F"/>
    <w:rsid w:val="00DD0EB9"/>
    <w:rsid w:val="00DD100F"/>
    <w:rsid w:val="00DD10BA"/>
    <w:rsid w:val="00DD2A3A"/>
    <w:rsid w:val="00DD399E"/>
    <w:rsid w:val="00DD3B2C"/>
    <w:rsid w:val="00DD49F6"/>
    <w:rsid w:val="00DD49F9"/>
    <w:rsid w:val="00DD53DB"/>
    <w:rsid w:val="00DD579C"/>
    <w:rsid w:val="00DD57EA"/>
    <w:rsid w:val="00DD5C00"/>
    <w:rsid w:val="00DD619A"/>
    <w:rsid w:val="00DD6585"/>
    <w:rsid w:val="00DD6A97"/>
    <w:rsid w:val="00DD7C77"/>
    <w:rsid w:val="00DE080A"/>
    <w:rsid w:val="00DE28AA"/>
    <w:rsid w:val="00DE2D17"/>
    <w:rsid w:val="00DE47B3"/>
    <w:rsid w:val="00DE4AD6"/>
    <w:rsid w:val="00DE4C84"/>
    <w:rsid w:val="00DE4FFC"/>
    <w:rsid w:val="00DE507C"/>
    <w:rsid w:val="00DE5865"/>
    <w:rsid w:val="00DE6C1C"/>
    <w:rsid w:val="00DE7D04"/>
    <w:rsid w:val="00DF0AAB"/>
    <w:rsid w:val="00DF12D7"/>
    <w:rsid w:val="00DF138A"/>
    <w:rsid w:val="00DF2023"/>
    <w:rsid w:val="00DF2B45"/>
    <w:rsid w:val="00DF2CBB"/>
    <w:rsid w:val="00DF341B"/>
    <w:rsid w:val="00DF3B5B"/>
    <w:rsid w:val="00DF405D"/>
    <w:rsid w:val="00DF6275"/>
    <w:rsid w:val="00DF6567"/>
    <w:rsid w:val="00DF6EBD"/>
    <w:rsid w:val="00DF71C8"/>
    <w:rsid w:val="00DF76EB"/>
    <w:rsid w:val="00DF7A02"/>
    <w:rsid w:val="00DF7C6D"/>
    <w:rsid w:val="00E00839"/>
    <w:rsid w:val="00E01528"/>
    <w:rsid w:val="00E0213D"/>
    <w:rsid w:val="00E04317"/>
    <w:rsid w:val="00E043ED"/>
    <w:rsid w:val="00E04FEC"/>
    <w:rsid w:val="00E0695F"/>
    <w:rsid w:val="00E07250"/>
    <w:rsid w:val="00E10961"/>
    <w:rsid w:val="00E10A94"/>
    <w:rsid w:val="00E10DA6"/>
    <w:rsid w:val="00E1113E"/>
    <w:rsid w:val="00E1161A"/>
    <w:rsid w:val="00E134F2"/>
    <w:rsid w:val="00E13B23"/>
    <w:rsid w:val="00E13D5D"/>
    <w:rsid w:val="00E1411A"/>
    <w:rsid w:val="00E14E3A"/>
    <w:rsid w:val="00E15F22"/>
    <w:rsid w:val="00E16007"/>
    <w:rsid w:val="00E16886"/>
    <w:rsid w:val="00E16CD5"/>
    <w:rsid w:val="00E17518"/>
    <w:rsid w:val="00E200AF"/>
    <w:rsid w:val="00E20477"/>
    <w:rsid w:val="00E20C21"/>
    <w:rsid w:val="00E219C8"/>
    <w:rsid w:val="00E236DD"/>
    <w:rsid w:val="00E25B65"/>
    <w:rsid w:val="00E263F0"/>
    <w:rsid w:val="00E2678C"/>
    <w:rsid w:val="00E272C2"/>
    <w:rsid w:val="00E27A71"/>
    <w:rsid w:val="00E306EA"/>
    <w:rsid w:val="00E31AE0"/>
    <w:rsid w:val="00E32312"/>
    <w:rsid w:val="00E336EB"/>
    <w:rsid w:val="00E3662B"/>
    <w:rsid w:val="00E401D2"/>
    <w:rsid w:val="00E41391"/>
    <w:rsid w:val="00E4156B"/>
    <w:rsid w:val="00E420F3"/>
    <w:rsid w:val="00E42E3C"/>
    <w:rsid w:val="00E43012"/>
    <w:rsid w:val="00E445F6"/>
    <w:rsid w:val="00E44A79"/>
    <w:rsid w:val="00E44FFD"/>
    <w:rsid w:val="00E45229"/>
    <w:rsid w:val="00E47A50"/>
    <w:rsid w:val="00E47DC8"/>
    <w:rsid w:val="00E5039C"/>
    <w:rsid w:val="00E515BC"/>
    <w:rsid w:val="00E51C07"/>
    <w:rsid w:val="00E5218D"/>
    <w:rsid w:val="00E5368B"/>
    <w:rsid w:val="00E54255"/>
    <w:rsid w:val="00E54913"/>
    <w:rsid w:val="00E5497E"/>
    <w:rsid w:val="00E549D0"/>
    <w:rsid w:val="00E54CB6"/>
    <w:rsid w:val="00E55E89"/>
    <w:rsid w:val="00E562E9"/>
    <w:rsid w:val="00E56B7C"/>
    <w:rsid w:val="00E56CB4"/>
    <w:rsid w:val="00E579BA"/>
    <w:rsid w:val="00E6013A"/>
    <w:rsid w:val="00E61AEB"/>
    <w:rsid w:val="00E620F4"/>
    <w:rsid w:val="00E62C9D"/>
    <w:rsid w:val="00E64718"/>
    <w:rsid w:val="00E65702"/>
    <w:rsid w:val="00E65EC3"/>
    <w:rsid w:val="00E65FA5"/>
    <w:rsid w:val="00E65FE6"/>
    <w:rsid w:val="00E66829"/>
    <w:rsid w:val="00E7106F"/>
    <w:rsid w:val="00E711DF"/>
    <w:rsid w:val="00E7152D"/>
    <w:rsid w:val="00E71AE3"/>
    <w:rsid w:val="00E71CA3"/>
    <w:rsid w:val="00E72BB1"/>
    <w:rsid w:val="00E72C52"/>
    <w:rsid w:val="00E72F11"/>
    <w:rsid w:val="00E73448"/>
    <w:rsid w:val="00E7391A"/>
    <w:rsid w:val="00E73A4D"/>
    <w:rsid w:val="00E7425D"/>
    <w:rsid w:val="00E74427"/>
    <w:rsid w:val="00E75EDD"/>
    <w:rsid w:val="00E762CD"/>
    <w:rsid w:val="00E76583"/>
    <w:rsid w:val="00E76C43"/>
    <w:rsid w:val="00E76C6E"/>
    <w:rsid w:val="00E77C4C"/>
    <w:rsid w:val="00E77FDD"/>
    <w:rsid w:val="00E80B91"/>
    <w:rsid w:val="00E828D0"/>
    <w:rsid w:val="00E8388E"/>
    <w:rsid w:val="00E83C96"/>
    <w:rsid w:val="00E87735"/>
    <w:rsid w:val="00E901BB"/>
    <w:rsid w:val="00E907F2"/>
    <w:rsid w:val="00E91409"/>
    <w:rsid w:val="00E9144C"/>
    <w:rsid w:val="00E91A3E"/>
    <w:rsid w:val="00E9218C"/>
    <w:rsid w:val="00E93691"/>
    <w:rsid w:val="00E937FD"/>
    <w:rsid w:val="00E9446D"/>
    <w:rsid w:val="00E94AB9"/>
    <w:rsid w:val="00E94F0D"/>
    <w:rsid w:val="00E95C81"/>
    <w:rsid w:val="00E95F24"/>
    <w:rsid w:val="00E96F5F"/>
    <w:rsid w:val="00E97492"/>
    <w:rsid w:val="00E979D5"/>
    <w:rsid w:val="00E97F21"/>
    <w:rsid w:val="00EA011C"/>
    <w:rsid w:val="00EA0243"/>
    <w:rsid w:val="00EA199E"/>
    <w:rsid w:val="00EA245F"/>
    <w:rsid w:val="00EA47C5"/>
    <w:rsid w:val="00EA556F"/>
    <w:rsid w:val="00EA717E"/>
    <w:rsid w:val="00EA7B76"/>
    <w:rsid w:val="00EB00A1"/>
    <w:rsid w:val="00EB174B"/>
    <w:rsid w:val="00EB2906"/>
    <w:rsid w:val="00EB2AA1"/>
    <w:rsid w:val="00EB2F56"/>
    <w:rsid w:val="00EB36B4"/>
    <w:rsid w:val="00EB407E"/>
    <w:rsid w:val="00EB416C"/>
    <w:rsid w:val="00EB5750"/>
    <w:rsid w:val="00EB5BB6"/>
    <w:rsid w:val="00EB62FE"/>
    <w:rsid w:val="00EB6AAA"/>
    <w:rsid w:val="00EC0E29"/>
    <w:rsid w:val="00EC2250"/>
    <w:rsid w:val="00EC3831"/>
    <w:rsid w:val="00EC3E8A"/>
    <w:rsid w:val="00EC4018"/>
    <w:rsid w:val="00EC4AF7"/>
    <w:rsid w:val="00EC5DC4"/>
    <w:rsid w:val="00EC6633"/>
    <w:rsid w:val="00EC6FA8"/>
    <w:rsid w:val="00EC7F56"/>
    <w:rsid w:val="00ED0068"/>
    <w:rsid w:val="00ED1207"/>
    <w:rsid w:val="00ED16E4"/>
    <w:rsid w:val="00ED3A04"/>
    <w:rsid w:val="00ED41C5"/>
    <w:rsid w:val="00ED430E"/>
    <w:rsid w:val="00ED5AEA"/>
    <w:rsid w:val="00ED5D2E"/>
    <w:rsid w:val="00ED6E6A"/>
    <w:rsid w:val="00ED774F"/>
    <w:rsid w:val="00EE007A"/>
    <w:rsid w:val="00EE0AA7"/>
    <w:rsid w:val="00EE1CCC"/>
    <w:rsid w:val="00EE22D4"/>
    <w:rsid w:val="00EE36DF"/>
    <w:rsid w:val="00EE37F1"/>
    <w:rsid w:val="00EE3A66"/>
    <w:rsid w:val="00EE3B18"/>
    <w:rsid w:val="00EE44EE"/>
    <w:rsid w:val="00EE47B8"/>
    <w:rsid w:val="00EE4CDF"/>
    <w:rsid w:val="00EE4FEA"/>
    <w:rsid w:val="00EE7112"/>
    <w:rsid w:val="00EE7CD1"/>
    <w:rsid w:val="00EF10D6"/>
    <w:rsid w:val="00EF1685"/>
    <w:rsid w:val="00EF2866"/>
    <w:rsid w:val="00EF327A"/>
    <w:rsid w:val="00EF3550"/>
    <w:rsid w:val="00EF3B7E"/>
    <w:rsid w:val="00EF3DF0"/>
    <w:rsid w:val="00EF44AB"/>
    <w:rsid w:val="00EF472C"/>
    <w:rsid w:val="00EF48BD"/>
    <w:rsid w:val="00EF5973"/>
    <w:rsid w:val="00EF5B80"/>
    <w:rsid w:val="00EF5C44"/>
    <w:rsid w:val="00EF7122"/>
    <w:rsid w:val="00EF7421"/>
    <w:rsid w:val="00EF7523"/>
    <w:rsid w:val="00EF7804"/>
    <w:rsid w:val="00EF786D"/>
    <w:rsid w:val="00EF7C2C"/>
    <w:rsid w:val="00F0266D"/>
    <w:rsid w:val="00F02D82"/>
    <w:rsid w:val="00F02FFD"/>
    <w:rsid w:val="00F03FD4"/>
    <w:rsid w:val="00F045A5"/>
    <w:rsid w:val="00F0581A"/>
    <w:rsid w:val="00F06B34"/>
    <w:rsid w:val="00F0730A"/>
    <w:rsid w:val="00F07CFC"/>
    <w:rsid w:val="00F10055"/>
    <w:rsid w:val="00F12435"/>
    <w:rsid w:val="00F152AE"/>
    <w:rsid w:val="00F153D1"/>
    <w:rsid w:val="00F16C58"/>
    <w:rsid w:val="00F21166"/>
    <w:rsid w:val="00F222D3"/>
    <w:rsid w:val="00F23E23"/>
    <w:rsid w:val="00F24293"/>
    <w:rsid w:val="00F24529"/>
    <w:rsid w:val="00F24602"/>
    <w:rsid w:val="00F25295"/>
    <w:rsid w:val="00F26307"/>
    <w:rsid w:val="00F26FBB"/>
    <w:rsid w:val="00F273F6"/>
    <w:rsid w:val="00F27D5A"/>
    <w:rsid w:val="00F31139"/>
    <w:rsid w:val="00F31F75"/>
    <w:rsid w:val="00F325B1"/>
    <w:rsid w:val="00F33010"/>
    <w:rsid w:val="00F33198"/>
    <w:rsid w:val="00F33874"/>
    <w:rsid w:val="00F344BF"/>
    <w:rsid w:val="00F34857"/>
    <w:rsid w:val="00F34C8F"/>
    <w:rsid w:val="00F35044"/>
    <w:rsid w:val="00F353A6"/>
    <w:rsid w:val="00F35881"/>
    <w:rsid w:val="00F35A5B"/>
    <w:rsid w:val="00F37A1E"/>
    <w:rsid w:val="00F4071A"/>
    <w:rsid w:val="00F40DBC"/>
    <w:rsid w:val="00F4124D"/>
    <w:rsid w:val="00F41F01"/>
    <w:rsid w:val="00F43977"/>
    <w:rsid w:val="00F43C57"/>
    <w:rsid w:val="00F44A8E"/>
    <w:rsid w:val="00F45939"/>
    <w:rsid w:val="00F45E29"/>
    <w:rsid w:val="00F474E0"/>
    <w:rsid w:val="00F5101A"/>
    <w:rsid w:val="00F51FAD"/>
    <w:rsid w:val="00F5270A"/>
    <w:rsid w:val="00F52A24"/>
    <w:rsid w:val="00F52DB8"/>
    <w:rsid w:val="00F5453D"/>
    <w:rsid w:val="00F547E8"/>
    <w:rsid w:val="00F567DA"/>
    <w:rsid w:val="00F56CDD"/>
    <w:rsid w:val="00F600AE"/>
    <w:rsid w:val="00F6017C"/>
    <w:rsid w:val="00F60DD4"/>
    <w:rsid w:val="00F60E55"/>
    <w:rsid w:val="00F60F22"/>
    <w:rsid w:val="00F618CC"/>
    <w:rsid w:val="00F61B4E"/>
    <w:rsid w:val="00F61C58"/>
    <w:rsid w:val="00F63529"/>
    <w:rsid w:val="00F63DD9"/>
    <w:rsid w:val="00F7048F"/>
    <w:rsid w:val="00F70C15"/>
    <w:rsid w:val="00F70D0E"/>
    <w:rsid w:val="00F71527"/>
    <w:rsid w:val="00F725EF"/>
    <w:rsid w:val="00F73787"/>
    <w:rsid w:val="00F739A9"/>
    <w:rsid w:val="00F73ACC"/>
    <w:rsid w:val="00F7554D"/>
    <w:rsid w:val="00F75BE5"/>
    <w:rsid w:val="00F761B1"/>
    <w:rsid w:val="00F77184"/>
    <w:rsid w:val="00F7762A"/>
    <w:rsid w:val="00F80D78"/>
    <w:rsid w:val="00F8157C"/>
    <w:rsid w:val="00F81E5B"/>
    <w:rsid w:val="00F843EB"/>
    <w:rsid w:val="00F84E93"/>
    <w:rsid w:val="00F8506D"/>
    <w:rsid w:val="00F8556F"/>
    <w:rsid w:val="00F85FA8"/>
    <w:rsid w:val="00F8657F"/>
    <w:rsid w:val="00F86815"/>
    <w:rsid w:val="00F86B59"/>
    <w:rsid w:val="00F86BA5"/>
    <w:rsid w:val="00F90F53"/>
    <w:rsid w:val="00F91278"/>
    <w:rsid w:val="00F926F1"/>
    <w:rsid w:val="00F92993"/>
    <w:rsid w:val="00F92EA8"/>
    <w:rsid w:val="00F93369"/>
    <w:rsid w:val="00F94D0C"/>
    <w:rsid w:val="00F95C68"/>
    <w:rsid w:val="00F95E65"/>
    <w:rsid w:val="00F963CF"/>
    <w:rsid w:val="00F9756F"/>
    <w:rsid w:val="00F97B9C"/>
    <w:rsid w:val="00FA035F"/>
    <w:rsid w:val="00FA0906"/>
    <w:rsid w:val="00FA10C5"/>
    <w:rsid w:val="00FA12F7"/>
    <w:rsid w:val="00FA225D"/>
    <w:rsid w:val="00FA39D5"/>
    <w:rsid w:val="00FA3A2E"/>
    <w:rsid w:val="00FA42AD"/>
    <w:rsid w:val="00FA4651"/>
    <w:rsid w:val="00FA5AFF"/>
    <w:rsid w:val="00FA6989"/>
    <w:rsid w:val="00FB0BF3"/>
    <w:rsid w:val="00FB15C2"/>
    <w:rsid w:val="00FB17E6"/>
    <w:rsid w:val="00FB2D74"/>
    <w:rsid w:val="00FB307C"/>
    <w:rsid w:val="00FB45D0"/>
    <w:rsid w:val="00FB5507"/>
    <w:rsid w:val="00FB5BF0"/>
    <w:rsid w:val="00FB6031"/>
    <w:rsid w:val="00FB7035"/>
    <w:rsid w:val="00FB7BE3"/>
    <w:rsid w:val="00FC077E"/>
    <w:rsid w:val="00FC0DA8"/>
    <w:rsid w:val="00FC1508"/>
    <w:rsid w:val="00FC1A14"/>
    <w:rsid w:val="00FC2C17"/>
    <w:rsid w:val="00FC33B5"/>
    <w:rsid w:val="00FC72E9"/>
    <w:rsid w:val="00FD17DB"/>
    <w:rsid w:val="00FD2D1F"/>
    <w:rsid w:val="00FD38CD"/>
    <w:rsid w:val="00FD3A31"/>
    <w:rsid w:val="00FD3F6A"/>
    <w:rsid w:val="00FD3FEC"/>
    <w:rsid w:val="00FD4746"/>
    <w:rsid w:val="00FD5C28"/>
    <w:rsid w:val="00FD60AE"/>
    <w:rsid w:val="00FD6C0E"/>
    <w:rsid w:val="00FD6DD0"/>
    <w:rsid w:val="00FD7857"/>
    <w:rsid w:val="00FE08A0"/>
    <w:rsid w:val="00FE1A3B"/>
    <w:rsid w:val="00FE1A3E"/>
    <w:rsid w:val="00FE2F51"/>
    <w:rsid w:val="00FE3619"/>
    <w:rsid w:val="00FE3DB8"/>
    <w:rsid w:val="00FE4024"/>
    <w:rsid w:val="00FE423B"/>
    <w:rsid w:val="00FE46B3"/>
    <w:rsid w:val="00FE48FC"/>
    <w:rsid w:val="00FE565F"/>
    <w:rsid w:val="00FE61FA"/>
    <w:rsid w:val="00FE640A"/>
    <w:rsid w:val="00FE7B9C"/>
    <w:rsid w:val="00FE7BFD"/>
    <w:rsid w:val="00FE7FF6"/>
    <w:rsid w:val="00FF06C0"/>
    <w:rsid w:val="00FF0C57"/>
    <w:rsid w:val="00FF0DE4"/>
    <w:rsid w:val="00FF1150"/>
    <w:rsid w:val="00FF1767"/>
    <w:rsid w:val="00FF20F3"/>
    <w:rsid w:val="00FF297F"/>
    <w:rsid w:val="00FF3E1E"/>
    <w:rsid w:val="00FF4908"/>
    <w:rsid w:val="00FF4B3D"/>
    <w:rsid w:val="00FF65DC"/>
    <w:rsid w:val="00FF6799"/>
    <w:rsid w:val="00FF75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14:docId w14:val="1B48E6C8"/>
  <w15:docId w15:val="{EB46773E-A9AF-438F-A37A-9A2A67478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 w:type="paragraph" w:styleId="PlainText">
    <w:name w:val="Plain Text"/>
    <w:basedOn w:val="Normal"/>
    <w:link w:val="PlainTextChar"/>
    <w:uiPriority w:val="9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Pr>
      <w:rFonts w:ascii="Consolas" w:hAnsi="Consolas" w:cs="Times New Roman"/>
      <w:sz w:val="21"/>
      <w:szCs w:val="21"/>
      <w:lang w:val="en-US" w:eastAsia="en-US" w:bidi="ar-SA"/>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pPr>
      <w:spacing w:after="0" w:line="240" w:lineRule="auto"/>
      <w:ind w:right="432"/>
    </w:pPr>
    <w:rPr>
      <w:sz w:val="20"/>
      <w:szCs w:val="20"/>
    </w:rPr>
  </w:style>
  <w:style w:type="character" w:customStyle="1" w:styleId="CommentTextChar">
    <w:name w:val="Comment Text Char"/>
    <w:basedOn w:val="DefaultParagraphFont"/>
    <w:link w:val="CommentText"/>
    <w:uiPriority w:val="99"/>
    <w:locked/>
    <w:rPr>
      <w:rFonts w:ascii="Calibri" w:hAnsi="Calibri" w:cs="Times New Roman"/>
      <w:lang w:val="en-US" w:eastAsia="en-US" w:bidi="ar-SA"/>
    </w:rPr>
  </w:style>
  <w:style w:type="paragraph" w:styleId="NoSpacing">
    <w:name w:val="No Spacing"/>
    <w:link w:val="NoSpacingChar"/>
    <w:uiPriority w:val="99"/>
    <w:qFormat/>
    <w:pPr>
      <w:jc w:val="both"/>
    </w:pPr>
  </w:style>
  <w:style w:type="character" w:customStyle="1" w:styleId="NoSpacingChar">
    <w:name w:val="No Spacing Char"/>
    <w:basedOn w:val="DefaultParagraphFont"/>
    <w:link w:val="NoSpacing"/>
    <w:uiPriority w:val="99"/>
    <w:locked/>
    <w:rPr>
      <w:rFonts w:cs="Times New Roman"/>
      <w:sz w:val="22"/>
      <w:szCs w:val="22"/>
      <w:lang w:val="en-US" w:eastAsia="en-US" w:bidi="ar-SA"/>
    </w:rPr>
  </w:style>
  <w:style w:type="character" w:styleId="SubtleEmphasis">
    <w:name w:val="Subtle Emphasis"/>
    <w:basedOn w:val="DefaultParagraphFont"/>
    <w:uiPriority w:val="19"/>
    <w:qFormat/>
    <w:rPr>
      <w:i/>
      <w:iCs/>
      <w:color w:val="808080" w:themeColor="text1" w:themeTint="7F"/>
    </w:rPr>
  </w:style>
  <w:style w:type="paragraph" w:styleId="CommentSubject">
    <w:name w:val="annotation subject"/>
    <w:basedOn w:val="CommentText"/>
    <w:next w:val="CommentText"/>
    <w:link w:val="CommentSubjectChar"/>
    <w:uiPriority w:val="99"/>
    <w:semiHidden/>
    <w:unhideWhenUsed/>
    <w:pPr>
      <w:spacing w:after="200"/>
      <w:ind w:right="0"/>
    </w:pPr>
    <w:rPr>
      <w:b/>
      <w:bCs/>
    </w:rPr>
  </w:style>
  <w:style w:type="character" w:customStyle="1" w:styleId="CommentSubjectChar">
    <w:name w:val="Comment Subject Char"/>
    <w:basedOn w:val="CommentTextChar"/>
    <w:link w:val="CommentSubject"/>
    <w:uiPriority w:val="99"/>
    <w:semiHidden/>
    <w:rPr>
      <w:rFonts w:ascii="Calibri" w:hAnsi="Calibri" w:cs="Times New Roman"/>
      <w:b/>
      <w:bCs/>
      <w:sz w:val="20"/>
      <w:szCs w:val="20"/>
      <w:lang w:val="en-US" w:eastAsia="en-US" w:bidi="ar-SA"/>
    </w:rPr>
  </w:style>
  <w:style w:type="paragraph" w:styleId="NormalWeb">
    <w:name w:val="Normal (Web)"/>
    <w:basedOn w:val="Normal"/>
    <w:uiPriority w:val="99"/>
    <w:semiHidden/>
    <w:unhideWhenUsed/>
    <w:rsid w:val="00666749"/>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9D53E5"/>
    <w:pPr>
      <w:spacing w:after="0" w:line="240" w:lineRule="auto"/>
      <w:ind w:left="720"/>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56462">
      <w:bodyDiv w:val="1"/>
      <w:marLeft w:val="0"/>
      <w:marRight w:val="0"/>
      <w:marTop w:val="0"/>
      <w:marBottom w:val="0"/>
      <w:divBdr>
        <w:top w:val="none" w:sz="0" w:space="0" w:color="auto"/>
        <w:left w:val="none" w:sz="0" w:space="0" w:color="auto"/>
        <w:bottom w:val="none" w:sz="0" w:space="0" w:color="auto"/>
        <w:right w:val="none" w:sz="0" w:space="0" w:color="auto"/>
      </w:divBdr>
    </w:div>
    <w:div w:id="452554613">
      <w:bodyDiv w:val="1"/>
      <w:marLeft w:val="0"/>
      <w:marRight w:val="0"/>
      <w:marTop w:val="0"/>
      <w:marBottom w:val="0"/>
      <w:divBdr>
        <w:top w:val="none" w:sz="0" w:space="0" w:color="auto"/>
        <w:left w:val="none" w:sz="0" w:space="0" w:color="auto"/>
        <w:bottom w:val="none" w:sz="0" w:space="0" w:color="auto"/>
        <w:right w:val="none" w:sz="0" w:space="0" w:color="auto"/>
      </w:divBdr>
    </w:div>
    <w:div w:id="474572032">
      <w:bodyDiv w:val="1"/>
      <w:marLeft w:val="0"/>
      <w:marRight w:val="0"/>
      <w:marTop w:val="0"/>
      <w:marBottom w:val="0"/>
      <w:divBdr>
        <w:top w:val="none" w:sz="0" w:space="0" w:color="auto"/>
        <w:left w:val="none" w:sz="0" w:space="0" w:color="auto"/>
        <w:bottom w:val="none" w:sz="0" w:space="0" w:color="auto"/>
        <w:right w:val="none" w:sz="0" w:space="0" w:color="auto"/>
      </w:divBdr>
    </w:div>
    <w:div w:id="496774590">
      <w:bodyDiv w:val="1"/>
      <w:marLeft w:val="0"/>
      <w:marRight w:val="0"/>
      <w:marTop w:val="0"/>
      <w:marBottom w:val="0"/>
      <w:divBdr>
        <w:top w:val="none" w:sz="0" w:space="0" w:color="auto"/>
        <w:left w:val="none" w:sz="0" w:space="0" w:color="auto"/>
        <w:bottom w:val="none" w:sz="0" w:space="0" w:color="auto"/>
        <w:right w:val="none" w:sz="0" w:space="0" w:color="auto"/>
      </w:divBdr>
    </w:div>
    <w:div w:id="968784090">
      <w:bodyDiv w:val="1"/>
      <w:marLeft w:val="0"/>
      <w:marRight w:val="0"/>
      <w:marTop w:val="0"/>
      <w:marBottom w:val="0"/>
      <w:divBdr>
        <w:top w:val="none" w:sz="0" w:space="0" w:color="auto"/>
        <w:left w:val="none" w:sz="0" w:space="0" w:color="auto"/>
        <w:bottom w:val="none" w:sz="0" w:space="0" w:color="auto"/>
        <w:right w:val="none" w:sz="0" w:space="0" w:color="auto"/>
      </w:divBdr>
    </w:div>
    <w:div w:id="984238009">
      <w:bodyDiv w:val="1"/>
      <w:marLeft w:val="0"/>
      <w:marRight w:val="0"/>
      <w:marTop w:val="0"/>
      <w:marBottom w:val="0"/>
      <w:divBdr>
        <w:top w:val="none" w:sz="0" w:space="0" w:color="auto"/>
        <w:left w:val="none" w:sz="0" w:space="0" w:color="auto"/>
        <w:bottom w:val="none" w:sz="0" w:space="0" w:color="auto"/>
        <w:right w:val="none" w:sz="0" w:space="0" w:color="auto"/>
      </w:divBdr>
    </w:div>
    <w:div w:id="1080756108">
      <w:bodyDiv w:val="1"/>
      <w:marLeft w:val="0"/>
      <w:marRight w:val="0"/>
      <w:marTop w:val="0"/>
      <w:marBottom w:val="0"/>
      <w:divBdr>
        <w:top w:val="none" w:sz="0" w:space="0" w:color="auto"/>
        <w:left w:val="none" w:sz="0" w:space="0" w:color="auto"/>
        <w:bottom w:val="none" w:sz="0" w:space="0" w:color="auto"/>
        <w:right w:val="none" w:sz="0" w:space="0" w:color="auto"/>
      </w:divBdr>
    </w:div>
    <w:div w:id="1299149654">
      <w:bodyDiv w:val="1"/>
      <w:marLeft w:val="0"/>
      <w:marRight w:val="0"/>
      <w:marTop w:val="0"/>
      <w:marBottom w:val="0"/>
      <w:divBdr>
        <w:top w:val="none" w:sz="0" w:space="0" w:color="auto"/>
        <w:left w:val="none" w:sz="0" w:space="0" w:color="auto"/>
        <w:bottom w:val="none" w:sz="0" w:space="0" w:color="auto"/>
        <w:right w:val="none" w:sz="0" w:space="0" w:color="auto"/>
      </w:divBdr>
    </w:div>
    <w:div w:id="1498305900">
      <w:bodyDiv w:val="1"/>
      <w:marLeft w:val="0"/>
      <w:marRight w:val="0"/>
      <w:marTop w:val="0"/>
      <w:marBottom w:val="0"/>
      <w:divBdr>
        <w:top w:val="none" w:sz="0" w:space="0" w:color="auto"/>
        <w:left w:val="none" w:sz="0" w:space="0" w:color="auto"/>
        <w:bottom w:val="none" w:sz="0" w:space="0" w:color="auto"/>
        <w:right w:val="none" w:sz="0" w:space="0" w:color="auto"/>
      </w:divBdr>
    </w:div>
    <w:div w:id="1991907171">
      <w:bodyDiv w:val="1"/>
      <w:marLeft w:val="0"/>
      <w:marRight w:val="0"/>
      <w:marTop w:val="0"/>
      <w:marBottom w:val="0"/>
      <w:divBdr>
        <w:top w:val="none" w:sz="0" w:space="0" w:color="auto"/>
        <w:left w:val="none" w:sz="0" w:space="0" w:color="auto"/>
        <w:bottom w:val="none" w:sz="0" w:space="0" w:color="auto"/>
        <w:right w:val="none" w:sz="0" w:space="0" w:color="auto"/>
      </w:divBdr>
    </w:div>
    <w:div w:id="2066445877">
      <w:bodyDiv w:val="1"/>
      <w:marLeft w:val="0"/>
      <w:marRight w:val="0"/>
      <w:marTop w:val="0"/>
      <w:marBottom w:val="0"/>
      <w:divBdr>
        <w:top w:val="none" w:sz="0" w:space="0" w:color="auto"/>
        <w:left w:val="none" w:sz="0" w:space="0" w:color="auto"/>
        <w:bottom w:val="none" w:sz="0" w:space="0" w:color="auto"/>
        <w:right w:val="none" w:sz="0" w:space="0" w:color="auto"/>
      </w:divBdr>
    </w:div>
    <w:div w:id="2072649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96082A88-E15C-4317-84DB-84C422807167}">
  <ds:schemaRefs>
    <ds:schemaRef ds:uri="http://schemas.openxmlformats.org/officeDocument/2006/bibliography"/>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27</Pages>
  <Words>6636</Words>
  <Characters>37826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Here is some text</vt:lpstr>
    </vt:vector>
  </TitlesOfParts>
  <Company>Microsoft</Company>
  <LinksUpToDate>false</LinksUpToDate>
  <CharactersWithSpaces>44374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some text</dc:title>
  <dc:subject/>
  <dc:creator>Rocio</dc:creator>
  <cp:keywords/>
  <dc:description/>
  <cp:lastModifiedBy>Madeleine Anthony</cp:lastModifiedBy>
  <cp:revision>19</cp:revision>
  <dcterms:created xsi:type="dcterms:W3CDTF">2023-09-22T13:49:00Z</dcterms:created>
  <dcterms:modified xsi:type="dcterms:W3CDTF">2023-09-26T15:00:00Z</dcterms:modified>
</cp:coreProperties>
</file>